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421B"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Swanage Medical Practice</w:t>
      </w:r>
    </w:p>
    <w:p w14:paraId="7D1FAF64"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 xml:space="preserve">Data Protection Privacy Notice </w:t>
      </w:r>
      <w:proofErr w:type="gramStart"/>
      <w:r w:rsidRPr="00676865">
        <w:rPr>
          <w:rFonts w:ascii="Calibri" w:eastAsia="Calibri" w:hAnsi="Calibri" w:cs="Arial"/>
          <w:b/>
          <w:sz w:val="40"/>
          <w:szCs w:val="40"/>
        </w:rPr>
        <w:t>For</w:t>
      </w:r>
      <w:proofErr w:type="gramEnd"/>
      <w:r w:rsidRPr="00676865">
        <w:rPr>
          <w:rFonts w:ascii="Calibri" w:eastAsia="Calibri" w:hAnsi="Calibri" w:cs="Arial"/>
          <w:b/>
          <w:sz w:val="40"/>
          <w:szCs w:val="40"/>
        </w:rPr>
        <w:t xml:space="preserve"> Patients</w:t>
      </w:r>
    </w:p>
    <w:p w14:paraId="43988844" w14:textId="77777777" w:rsidR="00676865" w:rsidRPr="00676865" w:rsidRDefault="00676865" w:rsidP="00676865">
      <w:pPr>
        <w:autoSpaceDE w:val="0"/>
        <w:autoSpaceDN w:val="0"/>
        <w:adjustRightInd w:val="0"/>
        <w:spacing w:after="0" w:line="240" w:lineRule="auto"/>
        <w:jc w:val="both"/>
        <w:rPr>
          <w:rFonts w:ascii="Arial" w:eastAsia="Calibri" w:hAnsi="Arial" w:cs="Arial"/>
          <w:b/>
          <w:bCs/>
          <w:sz w:val="20"/>
          <w:szCs w:val="20"/>
          <w:lang w:eastAsia="en-GB"/>
        </w:rPr>
      </w:pPr>
    </w:p>
    <w:p w14:paraId="4DB06102"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r w:rsidRPr="00676865">
        <w:rPr>
          <w:rFonts w:ascii="Arial" w:eastAsia="Calibri" w:hAnsi="Arial" w:cs="Arial"/>
          <w:b/>
          <w:bCs/>
          <w:sz w:val="20"/>
          <w:szCs w:val="20"/>
          <w:lang w:eastAsia="en-GB"/>
        </w:rPr>
        <w:t>Introduction:</w:t>
      </w:r>
    </w:p>
    <w:p w14:paraId="02866E6F"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p>
    <w:p w14:paraId="7A475098"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lets you know what happens to any personal data that you give to us, or any that we may collect from or about you. </w:t>
      </w:r>
    </w:p>
    <w:p w14:paraId="1CEBC0DF"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applies to personal information processed by or on behalf of the practice. </w:t>
      </w:r>
    </w:p>
    <w:p w14:paraId="1B52F9EA"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This Notice explains</w:t>
      </w:r>
    </w:p>
    <w:p w14:paraId="594A43BF" w14:textId="77777777" w:rsidR="00676865" w:rsidRDefault="00676865" w:rsidP="00676865">
      <w:pPr>
        <w:numPr>
          <w:ilvl w:val="0"/>
          <w:numId w:val="1"/>
        </w:numPr>
        <w:spacing w:after="200" w:line="276" w:lineRule="auto"/>
        <w:contextualSpacing/>
        <w:jc w:val="both"/>
        <w:rPr>
          <w:rFonts w:ascii="Arial" w:eastAsia="Calibri" w:hAnsi="Arial" w:cs="Arial"/>
          <w:sz w:val="20"/>
          <w:szCs w:val="20"/>
        </w:rPr>
      </w:pPr>
      <w:bookmarkStart w:id="0" w:name="faqtop"/>
      <w:bookmarkEnd w:id="0"/>
      <w:r w:rsidRPr="00676865">
        <w:rPr>
          <w:rFonts w:ascii="Arial" w:eastAsia="Calibri" w:hAnsi="Arial" w:cs="Arial"/>
          <w:sz w:val="20"/>
          <w:szCs w:val="20"/>
        </w:rPr>
        <w:t>Who we are, how we use your information and our Data Protection Officer</w:t>
      </w:r>
    </w:p>
    <w:p w14:paraId="7D0A272C" w14:textId="196183B6" w:rsidR="00887F82" w:rsidRPr="00887F82" w:rsidRDefault="00887F82" w:rsidP="00887F82">
      <w:pPr>
        <w:pStyle w:val="ListParagraph"/>
        <w:numPr>
          <w:ilvl w:val="0"/>
          <w:numId w:val="1"/>
        </w:numPr>
        <w:rPr>
          <w:rFonts w:ascii="Arial" w:hAnsi="Arial" w:cs="Arial"/>
          <w:sz w:val="20"/>
          <w:szCs w:val="20"/>
        </w:rPr>
      </w:pPr>
      <w:r w:rsidRPr="00887F82">
        <w:rPr>
          <w:rFonts w:ascii="Arial" w:hAnsi="Arial" w:cs="Arial"/>
          <w:sz w:val="20"/>
          <w:szCs w:val="20"/>
        </w:rPr>
        <w:t>Information about our Data Protection Officer</w:t>
      </w:r>
    </w:p>
    <w:p w14:paraId="1115EA01"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kinds of personal information about you do we process? </w:t>
      </w:r>
    </w:p>
    <w:p w14:paraId="10BEE642"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the legal grounds for our processing of your personal information (including when we share it with others)? </w:t>
      </w:r>
    </w:p>
    <w:p w14:paraId="069426CE"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should you do if your personal information changes? </w:t>
      </w:r>
    </w:p>
    <w:p w14:paraId="7CA1627B"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For how long your personal information is retained by us? </w:t>
      </w:r>
    </w:p>
    <w:p w14:paraId="564C0AFC"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your rights under data protection laws? </w:t>
      </w:r>
    </w:p>
    <w:p w14:paraId="3E4E3A97"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2E52EF9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5B6996BB" w14:textId="77777777" w:rsidR="009C3747" w:rsidRDefault="009C3747" w:rsidP="009C3747">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7CC86124" w14:textId="77777777" w:rsidR="009C3747" w:rsidRDefault="009C3747" w:rsidP="009C3747">
      <w:pPr>
        <w:autoSpaceDE w:val="0"/>
        <w:autoSpaceDN w:val="0"/>
        <w:adjustRightInd w:val="0"/>
        <w:spacing w:after="0" w:line="240" w:lineRule="auto"/>
        <w:jc w:val="both"/>
        <w:outlineLvl w:val="0"/>
        <w:rPr>
          <w:rFonts w:ascii="Arial" w:hAnsi="Arial" w:cs="Arial"/>
          <w:b/>
          <w:bCs/>
          <w:sz w:val="20"/>
          <w:szCs w:val="20"/>
          <w:lang w:eastAsia="en-GB"/>
        </w:rPr>
      </w:pPr>
    </w:p>
    <w:p w14:paraId="2E43A0C9" w14:textId="0ACC8E72" w:rsidR="009C3747" w:rsidRDefault="009C3747" w:rsidP="009C3747">
      <w:pPr>
        <w:rPr>
          <w:rFonts w:ascii="Arial" w:hAnsi="Arial" w:cs="Arial"/>
          <w:sz w:val="20"/>
          <w:szCs w:val="20"/>
        </w:rPr>
      </w:pPr>
      <w:proofErr w:type="gramStart"/>
      <w:r>
        <w:rPr>
          <w:rFonts w:ascii="Arial" w:hAnsi="Arial" w:cs="Arial"/>
          <w:sz w:val="20"/>
          <w:szCs w:val="20"/>
        </w:rPr>
        <w:t>For the purpose of</w:t>
      </w:r>
      <w:proofErr w:type="gramEnd"/>
      <w:r>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Swanage Medical Practice.</w:t>
      </w:r>
    </w:p>
    <w:p w14:paraId="737BF87D" w14:textId="77777777" w:rsidR="009C3747" w:rsidRDefault="009C3747" w:rsidP="009C3747">
      <w:pPr>
        <w:rPr>
          <w:rFonts w:ascii="Arial" w:hAnsi="Arial" w:cs="Arial"/>
          <w:sz w:val="20"/>
          <w:szCs w:val="20"/>
        </w:rPr>
      </w:pPr>
      <w:r>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21129DA6"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we use your information and the law.</w:t>
      </w:r>
    </w:p>
    <w:p w14:paraId="62369F07" w14:textId="39464E8B"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Swanage Medical Practice will be what’s known as the ‘Controller’ of </w:t>
      </w:r>
      <w:r w:rsidR="009C3747">
        <w:rPr>
          <w:rFonts w:ascii="Arial" w:eastAsia="Calibri" w:hAnsi="Arial" w:cs="Arial"/>
          <w:sz w:val="20"/>
          <w:szCs w:val="20"/>
        </w:rPr>
        <w:t>your</w:t>
      </w:r>
      <w:r w:rsidRPr="00676865">
        <w:rPr>
          <w:rFonts w:ascii="Arial" w:eastAsia="Calibri" w:hAnsi="Arial" w:cs="Arial"/>
          <w:sz w:val="20"/>
          <w:szCs w:val="20"/>
        </w:rPr>
        <w:t xml:space="preserve"> personal data</w:t>
      </w:r>
      <w:r w:rsidR="009C3747">
        <w:rPr>
          <w:rFonts w:ascii="Arial" w:eastAsia="Calibri" w:hAnsi="Arial" w:cs="Arial"/>
          <w:sz w:val="20"/>
          <w:szCs w:val="20"/>
        </w:rPr>
        <w:t>.</w:t>
      </w:r>
    </w:p>
    <w:p w14:paraId="647FB272" w14:textId="77777777" w:rsidR="00676865" w:rsidRPr="00676865" w:rsidRDefault="00676865" w:rsidP="00676865">
      <w:pPr>
        <w:widowControl w:val="0"/>
        <w:spacing w:after="280" w:line="276" w:lineRule="auto"/>
        <w:jc w:val="both"/>
        <w:rPr>
          <w:rFonts w:ascii="Arial" w:eastAsia="Times New Roman" w:hAnsi="Arial" w:cs="Arial"/>
          <w:sz w:val="20"/>
          <w:szCs w:val="20"/>
        </w:rPr>
      </w:pPr>
      <w:r w:rsidRPr="00676865">
        <w:rPr>
          <w:rFonts w:ascii="Arial" w:eastAsia="Calibri" w:hAnsi="Arial" w:cs="Arial"/>
          <w:sz w:val="20"/>
          <w:szCs w:val="20"/>
        </w:rPr>
        <w:t xml:space="preserve">We collect basic personal data about you which does not include any special types of information or location-based information.  This does however include name, address, contact details such as email and mobile number etc. </w:t>
      </w:r>
    </w:p>
    <w:p w14:paraId="11EDB6A1" w14:textId="1BF14065"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We will also collect sensitive confidential data known as “special category personal data”, in the form of health information, religious belief (if required in a healthcare setting) ethnicity, and sex </w:t>
      </w:r>
      <w:r w:rsidR="009C3747">
        <w:rPr>
          <w:rFonts w:ascii="Arial" w:eastAsia="Calibri" w:hAnsi="Arial" w:cs="Arial"/>
          <w:sz w:val="20"/>
          <w:szCs w:val="20"/>
        </w:rPr>
        <w:t>life information that are linked to your healthcare, we may also receive this information about you from other health providers or third parties.</w:t>
      </w:r>
    </w:p>
    <w:p w14:paraId="6783F196" w14:textId="77777777" w:rsidR="00676865" w:rsidRPr="00676865" w:rsidRDefault="00676865" w:rsidP="00676865">
      <w:pPr>
        <w:spacing w:after="0" w:line="240" w:lineRule="auto"/>
        <w:rPr>
          <w:rFonts w:ascii="Arial" w:eastAsia="Calibri" w:hAnsi="Arial" w:cs="Arial"/>
          <w:sz w:val="20"/>
          <w:szCs w:val="20"/>
        </w:rPr>
      </w:pPr>
      <w:r w:rsidRPr="00676865">
        <w:rPr>
          <w:rFonts w:ascii="Arial" w:eastAsia="Calibri" w:hAnsi="Arial" w:cs="Arial"/>
          <w:sz w:val="20"/>
          <w:szCs w:val="20"/>
        </w:rPr>
        <w:br w:type="page"/>
      </w:r>
    </w:p>
    <w:p w14:paraId="4BD8030C"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lastRenderedPageBreak/>
        <w:t>Why do we need your information?</w:t>
      </w:r>
    </w:p>
    <w:p w14:paraId="38F9D15B" w14:textId="50211FF9" w:rsidR="00676865" w:rsidRPr="00887F82" w:rsidRDefault="00887F82" w:rsidP="00887F82">
      <w:pPr>
        <w:widowControl w:val="0"/>
        <w:rPr>
          <w:rFonts w:ascii="Arial" w:hAnsi="Arial" w:cs="Arial"/>
          <w:sz w:val="20"/>
          <w:szCs w:val="20"/>
        </w:rPr>
      </w:pPr>
      <w:r w:rsidRPr="00887F82">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r w:rsidR="00676865" w:rsidRPr="00887F82">
        <w:rPr>
          <w:rFonts w:ascii="Arial" w:eastAsia="Calibri" w:hAnsi="Arial" w:cs="Arial"/>
          <w:sz w:val="20"/>
          <w:szCs w:val="20"/>
        </w:rPr>
        <w:t xml:space="preserve">  </w:t>
      </w:r>
    </w:p>
    <w:p w14:paraId="66D530CB" w14:textId="77777777" w:rsidR="009C3747"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NHS health records may be electronic, on paper or a mixture of both, and we use a combination of working practices and technology to ensure that your information is kept confidential and secure. </w:t>
      </w:r>
    </w:p>
    <w:p w14:paraId="62E15C69" w14:textId="11403245" w:rsidR="00676865" w:rsidRPr="00887F82"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Records </w:t>
      </w:r>
      <w:r w:rsidRPr="00887F82">
        <w:rPr>
          <w:rFonts w:ascii="Arial" w:eastAsia="Calibri" w:hAnsi="Arial" w:cs="Arial"/>
          <w:sz w:val="20"/>
          <w:szCs w:val="20"/>
        </w:rPr>
        <w:t xml:space="preserve">which the Practice hold about you may include the following </w:t>
      </w:r>
      <w:proofErr w:type="gramStart"/>
      <w:r w:rsidRPr="00887F82">
        <w:rPr>
          <w:rFonts w:ascii="Arial" w:eastAsia="Calibri" w:hAnsi="Arial" w:cs="Arial"/>
          <w:sz w:val="20"/>
          <w:szCs w:val="20"/>
        </w:rPr>
        <w:t>information;</w:t>
      </w:r>
      <w:proofErr w:type="gramEnd"/>
      <w:r w:rsidRPr="00887F82">
        <w:rPr>
          <w:rFonts w:ascii="Arial" w:eastAsia="Calibri" w:hAnsi="Arial" w:cs="Arial"/>
          <w:sz w:val="20"/>
          <w:szCs w:val="20"/>
        </w:rPr>
        <w:t xml:space="preserve">  </w:t>
      </w:r>
    </w:p>
    <w:p w14:paraId="189F4942"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 such as your address, your carer or legal representative and emergency contact details. </w:t>
      </w:r>
    </w:p>
    <w:p w14:paraId="31CA19FB"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Any contact the surgery has had with you, such as appointments, clinic visits, emergency appointments.</w:t>
      </w:r>
    </w:p>
    <w:p w14:paraId="31538415"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Notes and reports about your health.</w:t>
      </w:r>
    </w:p>
    <w:p w14:paraId="6BFEE18F"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your treatment and care. </w:t>
      </w:r>
    </w:p>
    <w:p w14:paraId="2C20132D"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Results of investigations such as laboratory tests, x-rays etc. </w:t>
      </w:r>
    </w:p>
    <w:p w14:paraId="658C724C"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Relevant information from other health professionals, relatives or those who care for you. </w:t>
      </w:r>
    </w:p>
    <w:p w14:paraId="5809BC5A"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Contact details (including email address, mobile telephone number and home telephone number)</w:t>
      </w:r>
    </w:p>
    <w:p w14:paraId="21331D5F"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Information may be used within the GP practice for clinical audit to monitor the quality of the service provided.</w:t>
      </w:r>
    </w:p>
    <w:p w14:paraId="40FA9490"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do we lawfully use your data?</w:t>
      </w:r>
    </w:p>
    <w:p w14:paraId="682223FD" w14:textId="00D49C5F" w:rsidR="00676865" w:rsidRPr="00676865" w:rsidRDefault="00676865" w:rsidP="00676865">
      <w:pPr>
        <w:widowControl w:val="0"/>
        <w:spacing w:after="280" w:line="276" w:lineRule="auto"/>
        <w:rPr>
          <w:rFonts w:ascii="Arial" w:eastAsia="Times New Roman" w:hAnsi="Arial" w:cs="Arial"/>
          <w:sz w:val="20"/>
          <w:szCs w:val="20"/>
        </w:rPr>
      </w:pPr>
      <w:r w:rsidRPr="00676865">
        <w:rPr>
          <w:rFonts w:ascii="Arial" w:eastAsia="Calibri" w:hAnsi="Arial" w:cs="Arial"/>
          <w:sz w:val="20"/>
          <w:szCs w:val="20"/>
        </w:rPr>
        <w:t xml:space="preserve">We need to know your personal, </w:t>
      </w:r>
      <w:r w:rsidR="009C3747" w:rsidRPr="00676865">
        <w:rPr>
          <w:rFonts w:ascii="Arial" w:eastAsia="Calibri" w:hAnsi="Arial" w:cs="Arial"/>
          <w:sz w:val="20"/>
          <w:szCs w:val="20"/>
        </w:rPr>
        <w:t>sensitive,</w:t>
      </w:r>
      <w:r w:rsidRPr="00676865">
        <w:rPr>
          <w:rFonts w:ascii="Arial" w:eastAsia="Calibri" w:hAnsi="Arial" w:cs="Arial"/>
          <w:sz w:val="20"/>
          <w:szCs w:val="20"/>
        </w:rPr>
        <w:t xml:space="preserve"> and confidential data </w:t>
      </w:r>
      <w:proofErr w:type="gramStart"/>
      <w:r w:rsidRPr="00676865">
        <w:rPr>
          <w:rFonts w:ascii="Arial" w:eastAsia="Calibri" w:hAnsi="Arial" w:cs="Arial"/>
          <w:sz w:val="20"/>
          <w:szCs w:val="20"/>
        </w:rPr>
        <w:t>in order to</w:t>
      </w:r>
      <w:proofErr w:type="gramEnd"/>
      <w:r w:rsidRPr="00676865">
        <w:rPr>
          <w:rFonts w:ascii="Arial" w:eastAsia="Calibri" w:hAnsi="Arial" w:cs="Arial"/>
          <w:sz w:val="20"/>
          <w:szCs w:val="20"/>
        </w:rPr>
        <w:t xml:space="preserve"> provide you with </w:t>
      </w:r>
      <w:proofErr w:type="gramStart"/>
      <w:r w:rsidRPr="00676865">
        <w:rPr>
          <w:rFonts w:ascii="Arial" w:eastAsia="Calibri" w:hAnsi="Arial" w:cs="Arial"/>
          <w:sz w:val="20"/>
          <w:szCs w:val="20"/>
        </w:rPr>
        <w:t>Healthcare</w:t>
      </w:r>
      <w:proofErr w:type="gramEnd"/>
      <w:r w:rsidRPr="00676865">
        <w:rPr>
          <w:rFonts w:ascii="Arial" w:eastAsia="Calibri" w:hAnsi="Arial" w:cs="Arial"/>
          <w:sz w:val="20"/>
          <w:szCs w:val="20"/>
        </w:rPr>
        <w:t xml:space="preserve"> services as a General Practice, under the General Data Protection Regulation we will be lawfully using your information in accordance with: - </w:t>
      </w:r>
    </w:p>
    <w:p w14:paraId="00CB8C49"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6, e) processing is necessary for the performance of a task carried out in the public interest or in the exercise of official authority vested in the controller;” </w:t>
      </w:r>
    </w:p>
    <w:p w14:paraId="1BD18B2A"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0D4780A" w14:textId="640133C4" w:rsidR="00676865" w:rsidRDefault="00676865" w:rsidP="00F34EDB">
      <w:pPr>
        <w:widowControl w:val="0"/>
        <w:spacing w:after="200" w:line="276" w:lineRule="auto"/>
        <w:contextualSpacing/>
        <w:rPr>
          <w:rFonts w:ascii="Arial" w:eastAsia="Calibri" w:hAnsi="Arial" w:cs="Arial"/>
          <w:sz w:val="20"/>
          <w:szCs w:val="20"/>
        </w:rPr>
      </w:pPr>
      <w:r w:rsidRPr="00676865">
        <w:rPr>
          <w:rFonts w:ascii="Arial" w:eastAsia="Calibri" w:hAnsi="Arial" w:cs="Arial"/>
          <w:sz w:val="20"/>
          <w:szCs w:val="20"/>
        </w:rPr>
        <w:t>This Privacy Notice applies to the personal data of our patients and the data you have given us about your carers/family members.</w:t>
      </w:r>
    </w:p>
    <w:p w14:paraId="1D2BE2F6" w14:textId="77777777" w:rsidR="00F34EDB" w:rsidRDefault="00F34EDB" w:rsidP="00F34EDB">
      <w:pPr>
        <w:widowControl w:val="0"/>
        <w:spacing w:after="200" w:line="276" w:lineRule="auto"/>
        <w:contextualSpacing/>
        <w:rPr>
          <w:rFonts w:ascii="Arial" w:eastAsia="Calibri" w:hAnsi="Arial" w:cs="Arial"/>
          <w:sz w:val="20"/>
          <w:szCs w:val="20"/>
        </w:rPr>
      </w:pPr>
    </w:p>
    <w:p w14:paraId="4C8CBA65" w14:textId="37AEBB67" w:rsidR="00377B11"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We use your personal and healthcare information in the following ways:</w:t>
      </w:r>
    </w:p>
    <w:p w14:paraId="4558358F" w14:textId="77777777" w:rsidR="00F34EDB" w:rsidRPr="00F34EDB" w:rsidRDefault="00F34EDB" w:rsidP="00F34EDB">
      <w:pPr>
        <w:widowControl w:val="0"/>
        <w:spacing w:after="200" w:line="276" w:lineRule="auto"/>
        <w:contextualSpacing/>
        <w:rPr>
          <w:rFonts w:ascii="Arial" w:eastAsia="Calibri" w:hAnsi="Arial" w:cs="Arial"/>
          <w:sz w:val="20"/>
          <w:szCs w:val="20"/>
        </w:rPr>
      </w:pPr>
    </w:p>
    <w:p w14:paraId="4DD7A05D"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need to speak to, or contact other doctors, consultants, nurses or any other medical/healthcare professional or organisation </w:t>
      </w:r>
      <w:proofErr w:type="gramStart"/>
      <w:r w:rsidRPr="00F34EDB">
        <w:rPr>
          <w:rFonts w:ascii="Arial" w:eastAsia="Calibri" w:hAnsi="Arial" w:cs="Arial"/>
          <w:sz w:val="20"/>
          <w:szCs w:val="20"/>
        </w:rPr>
        <w:t>during the course of</w:t>
      </w:r>
      <w:proofErr w:type="gramEnd"/>
      <w:r w:rsidRPr="00F34EDB">
        <w:rPr>
          <w:rFonts w:ascii="Arial" w:eastAsia="Calibri" w:hAnsi="Arial" w:cs="Arial"/>
          <w:sz w:val="20"/>
          <w:szCs w:val="20"/>
        </w:rPr>
        <w:t xml:space="preserve"> your diagnosis or treatment or on going </w:t>
      </w:r>
      <w:proofErr w:type="gramStart"/>
      <w:r w:rsidRPr="00F34EDB">
        <w:rPr>
          <w:rFonts w:ascii="Arial" w:eastAsia="Calibri" w:hAnsi="Arial" w:cs="Arial"/>
          <w:sz w:val="20"/>
          <w:szCs w:val="20"/>
        </w:rPr>
        <w:t>healthcare;</w:t>
      </w:r>
      <w:proofErr w:type="gramEnd"/>
    </w:p>
    <w:p w14:paraId="642FEA4C"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p>
    <w:p w14:paraId="1D3C4FA3" w14:textId="777F9218"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are required by law to hand over your information to any other organisation, such as the police, by court order, solicitors, or immigration enforcement. </w:t>
      </w:r>
    </w:p>
    <w:p w14:paraId="55A4417D" w14:textId="77777777" w:rsidR="009C3747" w:rsidRPr="00F34EDB" w:rsidRDefault="009C3747" w:rsidP="00F34EDB">
      <w:pPr>
        <w:widowControl w:val="0"/>
        <w:numPr>
          <w:ilvl w:val="0"/>
          <w:numId w:val="5"/>
        </w:numPr>
        <w:spacing w:after="200" w:line="276" w:lineRule="auto"/>
        <w:contextualSpacing/>
        <w:rPr>
          <w:rFonts w:ascii="Arial" w:eastAsia="Calibri" w:hAnsi="Arial" w:cs="Arial"/>
          <w:sz w:val="20"/>
          <w:szCs w:val="20"/>
        </w:rPr>
      </w:pPr>
    </w:p>
    <w:p w14:paraId="74149BA7" w14:textId="640B924D" w:rsidR="009C3747" w:rsidRDefault="009C3747"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In a de-identified form to support planning of health services and to improve health outcomes for our population</w:t>
      </w:r>
    </w:p>
    <w:p w14:paraId="2AF88EA2" w14:textId="77777777" w:rsidR="00F34EDB" w:rsidRPr="00F34EDB" w:rsidRDefault="00F34EDB" w:rsidP="00F34EDB">
      <w:pPr>
        <w:widowControl w:val="0"/>
        <w:spacing w:after="200" w:line="276" w:lineRule="auto"/>
        <w:ind w:left="720"/>
        <w:contextualSpacing/>
        <w:rPr>
          <w:rFonts w:ascii="Arial" w:eastAsia="Calibri" w:hAnsi="Arial" w:cs="Arial"/>
          <w:sz w:val="20"/>
          <w:szCs w:val="20"/>
        </w:rPr>
      </w:pPr>
    </w:p>
    <w:p w14:paraId="2DC7D484" w14:textId="0C886E49" w:rsidR="00377B11" w:rsidRPr="00F34EDB"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We will never pass on your personal information to anyone else who does not need it, or has no right to it, unless you give us consent to do so. </w:t>
      </w:r>
    </w:p>
    <w:p w14:paraId="68FB8BC2" w14:textId="01316D30" w:rsidR="00377B11" w:rsidRDefault="00377B11" w:rsidP="00377B11">
      <w:pPr>
        <w:rPr>
          <w:rFonts w:cs="Arial"/>
          <w:highlight w:val="yellow"/>
        </w:rPr>
      </w:pPr>
    </w:p>
    <w:p w14:paraId="6036827B" w14:textId="2638A3CB" w:rsidR="002369B1" w:rsidRDefault="002369B1" w:rsidP="00377B11">
      <w:pPr>
        <w:rPr>
          <w:rFonts w:cs="Arial"/>
          <w:highlight w:val="yellow"/>
        </w:rPr>
      </w:pPr>
    </w:p>
    <w:p w14:paraId="65F07265" w14:textId="2C4C3EF5" w:rsidR="002369B1" w:rsidRDefault="002369B1" w:rsidP="00377B11">
      <w:pPr>
        <w:rPr>
          <w:rFonts w:cs="Arial"/>
          <w:highlight w:val="yellow"/>
        </w:rPr>
      </w:pPr>
    </w:p>
    <w:p w14:paraId="0417F4FB" w14:textId="77777777" w:rsidR="002369B1" w:rsidRDefault="002369B1" w:rsidP="00377B11">
      <w:pPr>
        <w:rPr>
          <w:rFonts w:cs="Arial"/>
          <w:highlight w:val="yellow"/>
        </w:rPr>
      </w:pPr>
    </w:p>
    <w:p w14:paraId="61EFEF0E" w14:textId="3665F9EB"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1" w:name="_Toc31368619"/>
      <w:r w:rsidRPr="00E704F4">
        <w:rPr>
          <w:rFonts w:ascii="Arial" w:eastAsia="Calibri" w:hAnsi="Arial" w:cs="Arial"/>
          <w:b/>
          <w:bCs/>
          <w:color w:val="auto"/>
          <w:sz w:val="20"/>
          <w:szCs w:val="20"/>
        </w:rPr>
        <w:t>Legal justification for collecting and using your information</w:t>
      </w:r>
      <w:bookmarkEnd w:id="1"/>
    </w:p>
    <w:p w14:paraId="4CB2C8C6" w14:textId="77777777" w:rsidR="00377B11" w:rsidRPr="002369B1" w:rsidRDefault="00377B11" w:rsidP="00377B11">
      <w:pPr>
        <w:rPr>
          <w:rFonts w:cs="Arial"/>
        </w:rPr>
      </w:pPr>
      <w:r w:rsidRPr="002369B1">
        <w:rPr>
          <w:rFonts w:cs="Arial"/>
        </w:rPr>
        <w:t>The law says we need a legal basis to handle your personal and healthcare information.</w:t>
      </w:r>
    </w:p>
    <w:p w14:paraId="01CD21DC" w14:textId="77777777" w:rsidR="00377B11" w:rsidRPr="002369B1" w:rsidRDefault="00377B11" w:rsidP="00377B11">
      <w:pPr>
        <w:rPr>
          <w:rFonts w:cs="Arial"/>
        </w:rPr>
      </w:pPr>
      <w:r w:rsidRPr="002369B1">
        <w:rPr>
          <w:rFonts w:cs="Arial"/>
          <w:b/>
        </w:rPr>
        <w:t>Contract:</w:t>
      </w:r>
      <w:r w:rsidRPr="002369B1">
        <w:rPr>
          <w:rFonts w:cs="Arial"/>
        </w:rPr>
        <w:t xml:space="preserve"> We have a contract with NHS England to deliver healthcare services to you. This contract provides that we are under a legal obligation to ensure that we deliver medical and healthcare services to the public.</w:t>
      </w:r>
    </w:p>
    <w:p w14:paraId="3598A4CD" w14:textId="77777777" w:rsidR="00377B11" w:rsidRPr="002369B1" w:rsidRDefault="00377B11" w:rsidP="00377B11">
      <w:pPr>
        <w:rPr>
          <w:rFonts w:cs="Arial"/>
        </w:rPr>
      </w:pPr>
      <w:r w:rsidRPr="002369B1">
        <w:rPr>
          <w:rFonts w:cs="Arial"/>
          <w:b/>
        </w:rPr>
        <w:t>Consent:</w:t>
      </w:r>
      <w:r w:rsidRPr="002369B1">
        <w:rPr>
          <w:rFonts w:cs="Arial"/>
        </w:rPr>
        <w:t xml:space="preserve"> Sometimes we also rely on the fact that you give us consent to use your personal and healthcare information so that we can take care of your healthcare needs. </w:t>
      </w:r>
    </w:p>
    <w:p w14:paraId="3BF728F0" w14:textId="77777777" w:rsidR="00377B11" w:rsidRPr="002369B1" w:rsidRDefault="00377B11" w:rsidP="00377B11">
      <w:pPr>
        <w:rPr>
          <w:rFonts w:cs="Arial"/>
        </w:rPr>
      </w:pPr>
      <w:r w:rsidRPr="002369B1">
        <w:rPr>
          <w:rFonts w:cs="Arial"/>
        </w:rPr>
        <w:t>Please note that you have the right to withdraw consent at any time if you no longer wish to receive services from us.</w:t>
      </w:r>
    </w:p>
    <w:p w14:paraId="13EA4F37" w14:textId="77777777" w:rsidR="00377B11" w:rsidRPr="002369B1" w:rsidRDefault="00377B11" w:rsidP="00377B11">
      <w:pPr>
        <w:rPr>
          <w:rFonts w:cs="Arial"/>
        </w:rPr>
      </w:pPr>
      <w:r w:rsidRPr="002369B1">
        <w:rPr>
          <w:rFonts w:cs="Arial"/>
          <w:b/>
        </w:rPr>
        <w:t>Necessary care</w:t>
      </w:r>
      <w:r w:rsidRPr="002369B1">
        <w:rPr>
          <w:rFonts w:cs="Arial"/>
        </w:rPr>
        <w:t xml:space="preserve">: Providing you with the appropriate healthcare, where necessary. The Law refers to this as ‘protecting your vital interests’ where you may be in a position not to be able to consent.  </w:t>
      </w:r>
    </w:p>
    <w:p w14:paraId="1EEDA429" w14:textId="77777777" w:rsidR="00377B11" w:rsidRPr="002369B1" w:rsidRDefault="00377B11" w:rsidP="00377B11">
      <w:pPr>
        <w:rPr>
          <w:rFonts w:cs="Arial"/>
        </w:rPr>
      </w:pPr>
      <w:r w:rsidRPr="002369B1">
        <w:rPr>
          <w:rFonts w:cs="Arial"/>
          <w:b/>
        </w:rPr>
        <w:t>Law:</w:t>
      </w:r>
      <w:r w:rsidRPr="002369B1">
        <w:rPr>
          <w:rFonts w:cs="Arial"/>
        </w:rPr>
        <w:t xml:space="preserve"> Sometimes the law obliges us to provide your information to an organisation (see above).</w:t>
      </w:r>
    </w:p>
    <w:p w14:paraId="1DBF6EB2" w14:textId="77777777"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2" w:name="_Toc31368620"/>
      <w:r w:rsidRPr="00E704F4">
        <w:rPr>
          <w:rFonts w:ascii="Arial" w:eastAsia="Calibri" w:hAnsi="Arial" w:cs="Arial"/>
          <w:b/>
          <w:bCs/>
          <w:color w:val="auto"/>
          <w:sz w:val="20"/>
          <w:szCs w:val="20"/>
        </w:rPr>
        <w:t>Special categories</w:t>
      </w:r>
      <w:bookmarkEnd w:id="2"/>
    </w:p>
    <w:p w14:paraId="5406662C" w14:textId="77777777" w:rsidR="00377B11" w:rsidRPr="002369B1" w:rsidRDefault="00377B11" w:rsidP="00377B11">
      <w:pPr>
        <w:rPr>
          <w:rFonts w:cs="Arial"/>
        </w:rPr>
      </w:pPr>
      <w:r w:rsidRPr="002369B1">
        <w:rPr>
          <w:rFonts w:cs="Arial"/>
        </w:rPr>
        <w:t>The law states that personal information about your health falls into a special category of information because it is very sensitive. Reasons that may entitle us to use and process your information may be as follows:</w:t>
      </w:r>
    </w:p>
    <w:p w14:paraId="148A9914" w14:textId="77777777" w:rsidR="00377B11" w:rsidRPr="002369B1" w:rsidRDefault="00377B11" w:rsidP="00377B11">
      <w:pPr>
        <w:rPr>
          <w:rFonts w:cs="Arial"/>
        </w:rPr>
      </w:pPr>
      <w:r w:rsidRPr="002369B1">
        <w:rPr>
          <w:rFonts w:cs="Arial"/>
          <w:b/>
        </w:rPr>
        <w:t>Public Interest</w:t>
      </w:r>
      <w:r w:rsidRPr="002369B1">
        <w:rPr>
          <w:rFonts w:cs="Arial"/>
        </w:rPr>
        <w:t xml:space="preserve">: Where we may need to handle your personal information when it </w:t>
      </w:r>
      <w:proofErr w:type="gramStart"/>
      <w:r w:rsidRPr="002369B1">
        <w:rPr>
          <w:rFonts w:cs="Arial"/>
        </w:rPr>
        <w:t>is considered to be</w:t>
      </w:r>
      <w:proofErr w:type="gramEnd"/>
      <w:r w:rsidRPr="002369B1">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241F47BE" w14:textId="77777777" w:rsidR="00377B11" w:rsidRPr="002369B1" w:rsidRDefault="00377B11" w:rsidP="00377B11">
      <w:pPr>
        <w:rPr>
          <w:rFonts w:cs="Arial"/>
        </w:rPr>
      </w:pPr>
      <w:r w:rsidRPr="002369B1">
        <w:rPr>
          <w:rFonts w:cs="Arial"/>
          <w:b/>
        </w:rPr>
        <w:t>Consent</w:t>
      </w:r>
      <w:r w:rsidRPr="002369B1">
        <w:rPr>
          <w:rFonts w:cs="Arial"/>
        </w:rPr>
        <w:t>: When you have given us consent</w:t>
      </w:r>
    </w:p>
    <w:p w14:paraId="5F1015B2" w14:textId="77777777" w:rsidR="00377B11" w:rsidRPr="002369B1" w:rsidRDefault="00377B11" w:rsidP="00377B11">
      <w:pPr>
        <w:rPr>
          <w:rFonts w:cs="Arial"/>
        </w:rPr>
      </w:pPr>
      <w:r w:rsidRPr="002369B1">
        <w:rPr>
          <w:rFonts w:cs="Arial"/>
          <w:b/>
        </w:rPr>
        <w:t>Vital Interest</w:t>
      </w:r>
      <w:r w:rsidRPr="002369B1">
        <w:rPr>
          <w:rFonts w:cs="Arial"/>
        </w:rPr>
        <w:t xml:space="preserve">: If you are incapable of giving consent, and we </w:t>
      </w:r>
      <w:proofErr w:type="gramStart"/>
      <w:r w:rsidRPr="002369B1">
        <w:rPr>
          <w:rFonts w:cs="Arial"/>
        </w:rPr>
        <w:t>have to</w:t>
      </w:r>
      <w:proofErr w:type="gramEnd"/>
      <w:r w:rsidRPr="002369B1">
        <w:rPr>
          <w:rFonts w:cs="Arial"/>
        </w:rPr>
        <w:t xml:space="preserve"> use your information to protect your vital interests (eg if you have had an accident and you need emergency treatment)</w:t>
      </w:r>
    </w:p>
    <w:p w14:paraId="071D270F" w14:textId="77777777" w:rsidR="00377B11" w:rsidRPr="002369B1" w:rsidRDefault="00377B11" w:rsidP="00377B11">
      <w:pPr>
        <w:rPr>
          <w:rFonts w:cs="Arial"/>
        </w:rPr>
      </w:pPr>
      <w:r w:rsidRPr="002369B1">
        <w:rPr>
          <w:rFonts w:cs="Arial"/>
          <w:b/>
        </w:rPr>
        <w:t>Defending a claim</w:t>
      </w:r>
      <w:r w:rsidRPr="002369B1">
        <w:rPr>
          <w:rFonts w:cs="Arial"/>
        </w:rPr>
        <w:t>: If we need your information to defend a legal claim against us by you, or by another party</w:t>
      </w:r>
    </w:p>
    <w:p w14:paraId="04701251" w14:textId="77777777" w:rsidR="00377B11" w:rsidRPr="002369B1" w:rsidRDefault="00377B11" w:rsidP="00377B11">
      <w:pPr>
        <w:rPr>
          <w:rFonts w:cs="Arial"/>
        </w:rPr>
      </w:pPr>
      <w:r w:rsidRPr="002369B1">
        <w:rPr>
          <w:rFonts w:cs="Arial"/>
          <w:b/>
        </w:rPr>
        <w:t>Providing you with medical care</w:t>
      </w:r>
      <w:r w:rsidRPr="002369B1">
        <w:rPr>
          <w:rFonts w:cs="Arial"/>
        </w:rPr>
        <w:t>: Where we need your information to provide you with medical and healthcare services</w:t>
      </w:r>
    </w:p>
    <w:p w14:paraId="020DFC4E" w14:textId="370C3965" w:rsidR="00676865" w:rsidRDefault="00377B11" w:rsidP="002369B1">
      <w:pPr>
        <w:spacing w:after="0" w:line="240" w:lineRule="auto"/>
        <w:rPr>
          <w:rFonts w:ascii="Arial" w:eastAsia="Calibri" w:hAnsi="Arial" w:cs="Arial"/>
          <w:b/>
          <w:sz w:val="20"/>
          <w:szCs w:val="20"/>
        </w:rPr>
      </w:pPr>
      <w:r w:rsidRPr="002369B1">
        <w:rPr>
          <w:rFonts w:ascii="Arial" w:hAnsi="Arial" w:cs="Arial"/>
          <w:sz w:val="20"/>
          <w:szCs w:val="20"/>
        </w:rPr>
        <w:br w:type="page"/>
      </w:r>
      <w:r w:rsidR="002369B1">
        <w:rPr>
          <w:rFonts w:ascii="Arial" w:hAnsi="Arial" w:cs="Arial"/>
          <w:sz w:val="20"/>
          <w:szCs w:val="20"/>
        </w:rPr>
        <w:lastRenderedPageBreak/>
        <w:t>Ri</w:t>
      </w:r>
      <w:r w:rsidR="00676865" w:rsidRPr="00676865">
        <w:rPr>
          <w:rFonts w:ascii="Arial" w:eastAsia="Calibri" w:hAnsi="Arial" w:cs="Arial"/>
          <w:b/>
          <w:sz w:val="20"/>
          <w:szCs w:val="20"/>
        </w:rPr>
        <w:t xml:space="preserve">sk Stratification  </w:t>
      </w:r>
    </w:p>
    <w:p w14:paraId="6B029AFA" w14:textId="77777777" w:rsidR="002369B1" w:rsidRPr="00676865" w:rsidRDefault="002369B1" w:rsidP="002369B1">
      <w:pPr>
        <w:spacing w:after="0" w:line="240" w:lineRule="auto"/>
        <w:rPr>
          <w:rFonts w:ascii="Arial" w:eastAsia="Calibri" w:hAnsi="Arial" w:cs="Arial"/>
          <w:b/>
          <w:sz w:val="20"/>
          <w:szCs w:val="20"/>
        </w:rPr>
      </w:pPr>
    </w:p>
    <w:p w14:paraId="4B4E8742" w14:textId="77777777" w:rsidR="009C3747" w:rsidRDefault="009C3747" w:rsidP="009C3747">
      <w:pPr>
        <w:widowControl w:val="0"/>
        <w:jc w:val="both"/>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1A4D675A" w14:textId="0047C2E3" w:rsidR="00377B11" w:rsidRDefault="00377B11" w:rsidP="009C3747">
      <w:pPr>
        <w:widowControl w:val="0"/>
        <w:jc w:val="both"/>
        <w:rPr>
          <w:rFonts w:ascii="Arial" w:hAnsi="Arial" w:cs="Arial"/>
          <w:sz w:val="20"/>
          <w:szCs w:val="20"/>
        </w:rPr>
      </w:pPr>
      <w:r w:rsidRPr="002369B1">
        <w:rPr>
          <w:rFonts w:ascii="Arial" w:hAnsi="Arial" w:cs="Arial"/>
          <w:sz w:val="20"/>
          <w:szCs w:val="20"/>
        </w:rPr>
        <w:t>Individual Risk Management at a GP practice level however is deemed to be part of your individual healthcare and is covered by our legal powers above.</w:t>
      </w:r>
    </w:p>
    <w:p w14:paraId="464C4747" w14:textId="77777777" w:rsidR="00377B11" w:rsidRDefault="00377B11" w:rsidP="00377B11">
      <w:pPr>
        <w:pStyle w:val="Heading1"/>
        <w:rPr>
          <w:rFonts w:ascii="Arial" w:hAnsi="Arial" w:cs="Arial"/>
          <w:b/>
          <w:bCs/>
          <w:color w:val="auto"/>
          <w:sz w:val="20"/>
          <w:szCs w:val="20"/>
        </w:rPr>
      </w:pPr>
      <w:bookmarkStart w:id="3" w:name="_Toc31368622"/>
      <w:bookmarkStart w:id="4" w:name="_Hlk31369970"/>
      <w:r w:rsidRPr="002369B1">
        <w:rPr>
          <w:rFonts w:ascii="Arial" w:hAnsi="Arial" w:cs="Arial"/>
          <w:b/>
          <w:bCs/>
          <w:color w:val="auto"/>
          <w:sz w:val="20"/>
          <w:szCs w:val="20"/>
        </w:rPr>
        <w:t>Anonymised information</w:t>
      </w:r>
      <w:bookmarkEnd w:id="3"/>
    </w:p>
    <w:p w14:paraId="44A7798E" w14:textId="77777777" w:rsidR="00E704F4" w:rsidRDefault="00E704F4" w:rsidP="00377B11">
      <w:pPr>
        <w:rPr>
          <w:rFonts w:ascii="Arial" w:hAnsi="Arial" w:cs="Arial"/>
          <w:sz w:val="20"/>
          <w:szCs w:val="20"/>
        </w:rPr>
      </w:pPr>
    </w:p>
    <w:p w14:paraId="6BD7B185" w14:textId="7D732035" w:rsidR="00377B11" w:rsidRPr="002369B1" w:rsidRDefault="00377B11" w:rsidP="00377B11">
      <w:pPr>
        <w:rPr>
          <w:rFonts w:ascii="Arial" w:hAnsi="Arial" w:cs="Arial"/>
          <w:sz w:val="20"/>
          <w:szCs w:val="20"/>
        </w:rPr>
      </w:pPr>
      <w:r w:rsidRPr="002369B1">
        <w:rPr>
          <w:rFonts w:ascii="Arial" w:hAnsi="Arial" w:cs="Arial"/>
          <w:sz w:val="20"/>
          <w:szCs w:val="20"/>
        </w:rPr>
        <w:t xml:space="preserve">Sometimes we may provide information about you in an anonymised form. Such information is used analyse population- level heath </w:t>
      </w:r>
      <w:proofErr w:type="gramStart"/>
      <w:r w:rsidRPr="002369B1">
        <w:rPr>
          <w:rFonts w:ascii="Arial" w:hAnsi="Arial" w:cs="Arial"/>
          <w:sz w:val="20"/>
          <w:szCs w:val="20"/>
        </w:rPr>
        <w:t>issues, and</w:t>
      </w:r>
      <w:proofErr w:type="gramEnd"/>
      <w:r w:rsidRPr="002369B1">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0311CF26"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Medicines Management </w:t>
      </w:r>
    </w:p>
    <w:p w14:paraId="5FC876B5" w14:textId="0D0C1D7B" w:rsidR="009C3747" w:rsidRDefault="009C3747" w:rsidP="009C3747">
      <w:pPr>
        <w:widowControl w:val="0"/>
        <w:rPr>
          <w:rFonts w:ascii="Arial" w:hAnsi="Arial" w:cs="Arial"/>
          <w:sz w:val="20"/>
          <w:szCs w:val="20"/>
        </w:rPr>
      </w:pPr>
      <w:r>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The reviews are carried out by the </w:t>
      </w:r>
      <w:r w:rsidR="00887F82">
        <w:rPr>
          <w:rFonts w:ascii="Arial" w:hAnsi="Arial" w:cs="Arial"/>
          <w:sz w:val="20"/>
          <w:szCs w:val="20"/>
        </w:rPr>
        <w:t>ICBs</w:t>
      </w:r>
      <w:r>
        <w:rPr>
          <w:rFonts w:ascii="Arial" w:hAnsi="Arial" w:cs="Arial"/>
          <w:sz w:val="20"/>
          <w:szCs w:val="20"/>
        </w:rPr>
        <w:t xml:space="preserve"> Medicines Management Team under a Data Processing contract with the Practice.</w:t>
      </w:r>
    </w:p>
    <w:p w14:paraId="55104595" w14:textId="77777777" w:rsidR="00887F82" w:rsidRPr="00887F82" w:rsidRDefault="00887F82" w:rsidP="00887F82">
      <w:pPr>
        <w:rPr>
          <w:rFonts w:ascii="Arial" w:hAnsi="Arial" w:cs="Arial"/>
          <w:b/>
          <w:bCs/>
          <w:sz w:val="20"/>
          <w:szCs w:val="20"/>
        </w:rPr>
      </w:pPr>
      <w:r w:rsidRPr="00887F82">
        <w:rPr>
          <w:rFonts w:ascii="Arial" w:hAnsi="Arial" w:cs="Arial"/>
          <w:b/>
          <w:bCs/>
          <w:sz w:val="20"/>
          <w:szCs w:val="20"/>
        </w:rPr>
        <w:t>GP Connect System and Data Sharing</w:t>
      </w:r>
    </w:p>
    <w:p w14:paraId="6C4A420A" w14:textId="3B476767" w:rsidR="00887F82" w:rsidRPr="00887F82" w:rsidRDefault="00184393" w:rsidP="00887F82">
      <w:pPr>
        <w:pStyle w:val="nhsd-t-body"/>
        <w:rPr>
          <w:rFonts w:ascii="Arial" w:eastAsiaTheme="minorHAnsi" w:hAnsi="Arial" w:cs="Arial"/>
          <w:sz w:val="20"/>
          <w:szCs w:val="20"/>
          <w:lang w:eastAsia="en-US"/>
        </w:rPr>
      </w:pPr>
      <w:r>
        <w:rPr>
          <w:rFonts w:ascii="Arial" w:eastAsiaTheme="minorHAnsi" w:hAnsi="Arial" w:cs="Arial"/>
          <w:sz w:val="20"/>
          <w:szCs w:val="20"/>
          <w:lang w:eastAsia="en-US"/>
        </w:rPr>
        <w:t>Swange Medical Practice</w:t>
      </w:r>
      <w:r w:rsidR="00887F82" w:rsidRPr="00887F82">
        <w:rPr>
          <w:rFonts w:ascii="Arial" w:eastAsiaTheme="minorHAnsi" w:hAnsi="Arial" w:cs="Arial"/>
          <w:sz w:val="20"/>
          <w:szCs w:val="20"/>
          <w:lang w:eastAsia="en-US"/>
        </w:rPr>
        <w:t xml:space="preserve">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7D45C76" w14:textId="77777777" w:rsidR="00887F82" w:rsidRPr="00887F82" w:rsidRDefault="00887F82" w:rsidP="00887F82">
      <w:pPr>
        <w:pStyle w:val="nhsd-t-body"/>
        <w:spacing w:before="0" w:beforeAutospacing="0" w:after="0" w:afterAutospacing="0"/>
        <w:rPr>
          <w:rFonts w:ascii="Arial" w:eastAsiaTheme="minorHAnsi" w:hAnsi="Arial" w:cs="Arial"/>
          <w:sz w:val="20"/>
          <w:szCs w:val="20"/>
          <w:lang w:eastAsia="en-US"/>
        </w:rPr>
      </w:pPr>
      <w:r w:rsidRPr="00887F82">
        <w:rPr>
          <w:rFonts w:ascii="Arial" w:eastAsiaTheme="minorHAnsi" w:hAnsi="Arial" w:cs="Arial"/>
          <w:sz w:val="20"/>
          <w:szCs w:val="20"/>
          <w:lang w:eastAsia="en-US"/>
        </w:rPr>
        <w:t>From a privacy, confidentiality and data protection perspective, GP Connect provides a method of secure information transfer and reduces the need to use less secure or less efficient methods of transferring information, such as email or telephone.  </w:t>
      </w:r>
    </w:p>
    <w:p w14:paraId="28EC0B30" w14:textId="77777777" w:rsidR="00887F82" w:rsidRPr="00887F82" w:rsidRDefault="00887F82" w:rsidP="00887F82">
      <w:pPr>
        <w:rPr>
          <w:rFonts w:ascii="Arial" w:hAnsi="Arial" w:cs="Arial"/>
          <w:sz w:val="20"/>
          <w:szCs w:val="20"/>
        </w:rPr>
      </w:pPr>
    </w:p>
    <w:p w14:paraId="0275EEB5" w14:textId="77777777" w:rsidR="00887F82" w:rsidRPr="00887F82" w:rsidRDefault="00887F82" w:rsidP="00887F82">
      <w:pPr>
        <w:rPr>
          <w:rFonts w:ascii="Arial" w:hAnsi="Arial" w:cs="Arial"/>
          <w:sz w:val="20"/>
          <w:szCs w:val="20"/>
        </w:rPr>
      </w:pPr>
      <w:r w:rsidRPr="00887F82">
        <w:rPr>
          <w:rFonts w:ascii="Arial" w:hAnsi="Arial" w:cs="Arial"/>
          <w:sz w:val="20"/>
          <w:szCs w:val="20"/>
        </w:rPr>
        <w:t>GP Connect - key points.</w:t>
      </w:r>
    </w:p>
    <w:p w14:paraId="01534710"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GP Connect can only be used for direct care purposes. </w:t>
      </w:r>
    </w:p>
    <w:p w14:paraId="72D9D1DB"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Individuals can opt out of their GP patient record being shared via GP Connect by contacting their GP practice. </w:t>
      </w:r>
    </w:p>
    <w:p w14:paraId="2954B35E"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Access to GP Connect is governed by role-based access control (RBAC) and organisational controls; only people who need to see the GP patient record for a patient’s direct care should be able to see it </w:t>
      </w:r>
    </w:p>
    <w:p w14:paraId="3171EAB3"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All systems that allow the use of GP Connect must undergo a robust compliance process and the organisations involved must sign a connection agreement holding them to high standards of information security.</w:t>
      </w:r>
    </w:p>
    <w:p w14:paraId="7A45AECA"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5E4F6C73"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Organisations can have access to relevant information in GP patient records to provide direct care to patients only.</w:t>
      </w:r>
    </w:p>
    <w:p w14:paraId="2800555D" w14:textId="77777777" w:rsid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Type of organisations that use GP Connect</w:t>
      </w:r>
    </w:p>
    <w:p w14:paraId="59562F9D" w14:textId="77777777" w:rsidR="00E704F4" w:rsidRPr="00887F82" w:rsidRDefault="00E704F4" w:rsidP="00887F82">
      <w:pPr>
        <w:spacing w:before="100" w:beforeAutospacing="1" w:after="100" w:afterAutospacing="1"/>
        <w:outlineLvl w:val="1"/>
        <w:rPr>
          <w:rFonts w:ascii="Arial" w:hAnsi="Arial" w:cs="Arial"/>
          <w:sz w:val="20"/>
          <w:szCs w:val="20"/>
        </w:rPr>
      </w:pPr>
    </w:p>
    <w:p w14:paraId="2FD7A59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lastRenderedPageBreak/>
        <w:t>Examples of organisations that may wish to use GP connect to view GP patient records include:</w:t>
      </w:r>
    </w:p>
    <w:p w14:paraId="7EF8F675"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surgeries that patients are not registered at - for example, if they need to see a doctor when they are away from home</w:t>
      </w:r>
    </w:p>
    <w:p w14:paraId="3013EDD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secondary care (hospitals) if they need to attend A&amp;E or are having an operation</w:t>
      </w:r>
    </w:p>
    <w:p w14:paraId="0797934B"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hubs/primary care networks (PCNs)/integrated care systems (ICSs), partnerships between healthcare providers and local authorities</w:t>
      </w:r>
    </w:p>
    <w:p w14:paraId="5CFA5D57"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local '</w:t>
      </w:r>
      <w:hyperlink r:id="rId7" w:history="1">
        <w:r w:rsidRPr="00887F82">
          <w:rPr>
            <w:rFonts w:ascii="Arial" w:hAnsi="Arial" w:cs="Arial"/>
            <w:sz w:val="20"/>
            <w:szCs w:val="20"/>
          </w:rPr>
          <w:t>shared care</w:t>
        </w:r>
      </w:hyperlink>
      <w:r w:rsidRPr="00887F82">
        <w:rPr>
          <w:rFonts w:ascii="Arial" w:hAnsi="Arial" w:cs="Arial"/>
          <w:sz w:val="20"/>
          <w:szCs w:val="20"/>
        </w:rPr>
        <w:t>' record systems</w:t>
      </w:r>
    </w:p>
    <w:p w14:paraId="0BDBBC2F"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ambulance trusts, so paramedics can view GP patient records in an emergency</w:t>
      </w:r>
    </w:p>
    <w:p w14:paraId="07CF07EE"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healthcare professionals such as community services</w:t>
      </w:r>
    </w:p>
    <w:p w14:paraId="2C6FF96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acute and emergency care service providers</w:t>
      </w:r>
    </w:p>
    <w:p w14:paraId="5EC07468"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NHS 111</w:t>
      </w:r>
    </w:p>
    <w:p w14:paraId="183EA14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pharmacies</w:t>
      </w:r>
    </w:p>
    <w:p w14:paraId="35BD34E6"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optometrists</w:t>
      </w:r>
    </w:p>
    <w:p w14:paraId="36A31FD1"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dentistry</w:t>
      </w:r>
    </w:p>
    <w:p w14:paraId="2B085A9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mental health trusts</w:t>
      </w:r>
    </w:p>
    <w:p w14:paraId="7A88E9A9"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hospices</w:t>
      </w:r>
    </w:p>
    <w:p w14:paraId="7178F42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adult and children’s social care</w:t>
      </w:r>
    </w:p>
    <w:p w14:paraId="483C3EE2" w14:textId="77777777" w:rsidR="00887F82" w:rsidRPr="00887F82" w:rsidRDefault="00887F82" w:rsidP="00887F82">
      <w:pPr>
        <w:numPr>
          <w:ilvl w:val="0"/>
          <w:numId w:val="22"/>
        </w:numPr>
        <w:spacing w:after="0" w:line="240" w:lineRule="auto"/>
        <w:rPr>
          <w:rFonts w:ascii="Arial" w:hAnsi="Arial" w:cs="Arial"/>
          <w:sz w:val="20"/>
          <w:szCs w:val="20"/>
        </w:rPr>
      </w:pPr>
      <w:r w:rsidRPr="00887F82">
        <w:rPr>
          <w:rFonts w:ascii="Arial" w:hAnsi="Arial" w:cs="Arial"/>
          <w:sz w:val="20"/>
          <w:szCs w:val="20"/>
        </w:rPr>
        <w:t>care and nursing homes</w:t>
      </w:r>
    </w:p>
    <w:p w14:paraId="4A454A87" w14:textId="77777777" w:rsid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All access to your GP patient record is stored within an audit trail at your GP practice and within the organisation that information has been shared with.</w:t>
      </w:r>
    </w:p>
    <w:p w14:paraId="7C85E9C6" w14:textId="7B2B312D" w:rsidR="006D152E" w:rsidRPr="006D152E" w:rsidRDefault="006D152E" w:rsidP="00887F82">
      <w:pPr>
        <w:spacing w:before="100" w:beforeAutospacing="1" w:after="100" w:afterAutospacing="1"/>
        <w:rPr>
          <w:rFonts w:ascii="Arial" w:hAnsi="Arial" w:cs="Arial"/>
          <w:b/>
          <w:bCs/>
          <w:sz w:val="20"/>
          <w:szCs w:val="20"/>
        </w:rPr>
      </w:pPr>
      <w:proofErr w:type="spellStart"/>
      <w:r w:rsidRPr="006D152E">
        <w:rPr>
          <w:rFonts w:ascii="Arial" w:hAnsi="Arial" w:cs="Arial"/>
          <w:b/>
          <w:bCs/>
          <w:sz w:val="20"/>
          <w:szCs w:val="20"/>
        </w:rPr>
        <w:t>OpenSAFELY</w:t>
      </w:r>
      <w:proofErr w:type="spellEnd"/>
      <w:r w:rsidRPr="006D152E">
        <w:rPr>
          <w:rFonts w:ascii="Arial" w:hAnsi="Arial" w:cs="Arial"/>
          <w:b/>
          <w:bCs/>
          <w:sz w:val="20"/>
          <w:szCs w:val="20"/>
        </w:rPr>
        <w:t xml:space="preserve"> COVID-19</w:t>
      </w:r>
    </w:p>
    <w:p w14:paraId="1C7A19BD" w14:textId="5ACB25EA" w:rsidR="006D152E" w:rsidRPr="00887F82" w:rsidRDefault="006D152E" w:rsidP="006D152E">
      <w:pPr>
        <w:spacing w:before="100" w:beforeAutospacing="1" w:after="100" w:afterAutospacing="1"/>
        <w:jc w:val="both"/>
        <w:rPr>
          <w:rFonts w:ascii="Arial" w:hAnsi="Arial" w:cs="Arial"/>
          <w:sz w:val="20"/>
          <w:szCs w:val="20"/>
        </w:rPr>
      </w:pPr>
      <w:r w:rsidRPr="006D152E">
        <w:rPr>
          <w:rFonts w:ascii="Arial" w:hAnsi="Arial" w:cs="Arial"/>
          <w:sz w:val="20"/>
          <w:szCs w:val="20"/>
        </w:rPr>
        <w:t xml:space="preserve">NHS England has been directed by the government to establish and operate the </w:t>
      </w:r>
      <w:proofErr w:type="spellStart"/>
      <w:r w:rsidRPr="006D152E">
        <w:rPr>
          <w:rFonts w:ascii="Arial" w:hAnsi="Arial" w:cs="Arial"/>
          <w:sz w:val="20"/>
          <w:szCs w:val="20"/>
        </w:rPr>
        <w:t>OpenSAFELY</w:t>
      </w:r>
      <w:proofErr w:type="spellEnd"/>
      <w:r w:rsidRPr="006D152E">
        <w:rPr>
          <w:rFonts w:ascii="Arial" w:hAnsi="Arial" w:cs="Arial"/>
          <w:sz w:val="20"/>
          <w:szCs w:val="20"/>
        </w:rPr>
        <w:t xml:space="preserve"> COVID-19 Service and the </w:t>
      </w:r>
      <w:proofErr w:type="spellStart"/>
      <w:r w:rsidRPr="006D152E">
        <w:rPr>
          <w:rFonts w:ascii="Arial" w:hAnsi="Arial" w:cs="Arial"/>
          <w:sz w:val="20"/>
          <w:szCs w:val="20"/>
        </w:rPr>
        <w:t>OpenSAFELY</w:t>
      </w:r>
      <w:proofErr w:type="spellEnd"/>
      <w:r w:rsidRPr="006D152E">
        <w:rPr>
          <w:rFonts w:ascii="Arial" w:hAnsi="Arial" w:cs="Arial"/>
          <w:sz w:val="20"/>
          <w:szCs w:val="20"/>
        </w:rPr>
        <w:t xml:space="preserve"> Data Analytics Service. These services provide a secure environment that supports research, clinical audit, service evaluation and health surveillance for COVID-19 and other purposes.  Each GP practice remains the controller of its own GP patient data but is required to let approved users run queries on pseudonymised patient data. This means identifiers are removed and replaced with a pseudonym.  Only approved users are allowed to run these queries, and they will not be able to access information that directly or indirectly identifies individuals.  Patients who do not wish for their data to be used as part of this process can register a</w:t>
      </w:r>
      <w:r w:rsidRPr="006D152E">
        <w:rPr>
          <w:rFonts w:ascii="Arial" w:hAnsi="Arial" w:cs="Arial"/>
          <w:i/>
          <w:iCs/>
          <w:sz w:val="20"/>
          <w:szCs w:val="20"/>
        </w:rPr>
        <w:t> </w:t>
      </w:r>
      <w:hyperlink r:id="rId8" w:history="1">
        <w:r w:rsidRPr="006D152E">
          <w:rPr>
            <w:rStyle w:val="Hyperlink"/>
            <w:rFonts w:ascii="Arial" w:hAnsi="Arial" w:cs="Arial"/>
            <w:i/>
            <w:iCs/>
            <w:sz w:val="20"/>
            <w:szCs w:val="20"/>
          </w:rPr>
          <w:t>type 1 opt out</w:t>
        </w:r>
      </w:hyperlink>
      <w:r w:rsidRPr="006D152E">
        <w:rPr>
          <w:rFonts w:ascii="Arial" w:hAnsi="Arial" w:cs="Arial"/>
          <w:i/>
          <w:iCs/>
          <w:sz w:val="20"/>
          <w:szCs w:val="20"/>
        </w:rPr>
        <w:t> </w:t>
      </w:r>
      <w:r w:rsidRPr="006D152E">
        <w:rPr>
          <w:rFonts w:ascii="Arial" w:hAnsi="Arial" w:cs="Arial"/>
          <w:sz w:val="20"/>
          <w:szCs w:val="20"/>
        </w:rPr>
        <w:t>with their GP.  Here you can find</w:t>
      </w:r>
      <w:r w:rsidRPr="006D152E">
        <w:rPr>
          <w:rFonts w:ascii="Arial" w:hAnsi="Arial" w:cs="Arial"/>
          <w:i/>
          <w:iCs/>
          <w:sz w:val="20"/>
          <w:szCs w:val="20"/>
        </w:rPr>
        <w:t> </w:t>
      </w:r>
      <w:hyperlink r:id="rId9" w:history="1">
        <w:r w:rsidRPr="006D152E">
          <w:rPr>
            <w:rStyle w:val="Hyperlink"/>
            <w:rFonts w:ascii="Arial" w:hAnsi="Arial" w:cs="Arial"/>
            <w:i/>
            <w:iCs/>
            <w:sz w:val="20"/>
            <w:szCs w:val="20"/>
          </w:rPr>
          <w:t xml:space="preserve">additional information about </w:t>
        </w:r>
        <w:proofErr w:type="spellStart"/>
        <w:r w:rsidRPr="006D152E">
          <w:rPr>
            <w:rStyle w:val="Hyperlink"/>
            <w:rFonts w:ascii="Arial" w:hAnsi="Arial" w:cs="Arial"/>
            <w:i/>
            <w:iCs/>
            <w:sz w:val="20"/>
            <w:szCs w:val="20"/>
          </w:rPr>
          <w:t>OpenSAFELY</w:t>
        </w:r>
        <w:proofErr w:type="spellEnd"/>
      </w:hyperlink>
      <w:r w:rsidRPr="006D152E">
        <w:rPr>
          <w:rFonts w:ascii="Arial" w:hAnsi="Arial" w:cs="Arial"/>
          <w:sz w:val="20"/>
          <w:szCs w:val="20"/>
        </w:rPr>
        <w:t>."</w:t>
      </w:r>
    </w:p>
    <w:p w14:paraId="5F49027F" w14:textId="77777777" w:rsidR="00887F82" w:rsidRPr="00E704F4" w:rsidRDefault="00887F82" w:rsidP="00887F82">
      <w:pPr>
        <w:spacing w:before="100" w:beforeAutospacing="1" w:after="100" w:afterAutospacing="1"/>
        <w:outlineLvl w:val="1"/>
        <w:rPr>
          <w:rFonts w:ascii="Arial" w:hAnsi="Arial" w:cs="Arial"/>
          <w:b/>
          <w:bCs/>
          <w:sz w:val="20"/>
          <w:szCs w:val="20"/>
        </w:rPr>
      </w:pPr>
      <w:r w:rsidRPr="00E704F4">
        <w:rPr>
          <w:rFonts w:ascii="Arial" w:hAnsi="Arial" w:cs="Arial"/>
          <w:b/>
          <w:bCs/>
          <w:sz w:val="20"/>
          <w:szCs w:val="20"/>
        </w:rPr>
        <w:t>Confidentiality</w:t>
      </w:r>
    </w:p>
    <w:p w14:paraId="0EF199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Confidentiality and trust are essential to the relationship between GPs and their patients.</w:t>
      </w:r>
    </w:p>
    <w:p w14:paraId="65A35B5F"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information a patient provides to their GP is confidential, and they can expect that any information that is shared for their direct care will remain confidential.</w:t>
      </w:r>
    </w:p>
    <w:p w14:paraId="46F52D71"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GP Connect relies on 'implied consent'.</w:t>
      </w:r>
    </w:p>
    <w:p w14:paraId="46DD3166"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Explicit consent is not required when information is shared for a direct care purpose. If a patient does not want their information to be shared using GP Connect, they can opt out.</w:t>
      </w:r>
    </w:p>
    <w:p w14:paraId="2EBCFE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NDSA and its terms and conditions stipulate that any information received or accessed about a patient for direct care purposes must remain confidential.</w:t>
      </w:r>
    </w:p>
    <w:p w14:paraId="23851C42"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4499DF07"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5E0DDB38"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NHS England helps support the mitigation of information sharing risks by ensuring that:</w:t>
      </w:r>
    </w:p>
    <w:p w14:paraId="549FDEB7" w14:textId="77777777" w:rsidR="00887F82" w:rsidRPr="00887F82" w:rsidRDefault="00887F82" w:rsidP="00887F82">
      <w:pPr>
        <w:numPr>
          <w:ilvl w:val="0"/>
          <w:numId w:val="23"/>
        </w:numPr>
        <w:spacing w:before="100" w:beforeAutospacing="1" w:after="100" w:afterAutospacing="1" w:line="240" w:lineRule="auto"/>
        <w:rPr>
          <w:rFonts w:ascii="Arial" w:hAnsi="Arial" w:cs="Arial"/>
          <w:sz w:val="20"/>
          <w:szCs w:val="20"/>
        </w:rPr>
      </w:pPr>
      <w:r w:rsidRPr="00887F82">
        <w:rPr>
          <w:rFonts w:ascii="Arial" w:hAnsi="Arial" w:cs="Arial"/>
          <w:sz w:val="20"/>
          <w:szCs w:val="20"/>
        </w:rPr>
        <w:lastRenderedPageBreak/>
        <w:t>NHS England audit data access is subject to two-factor authentication and role-based access controls - only certain assured users can have access to the full audit logs</w:t>
      </w:r>
    </w:p>
    <w:p w14:paraId="142FF77D" w14:textId="77777777" w:rsidR="00887F82" w:rsidRPr="00887F82" w:rsidRDefault="00887F82" w:rsidP="00887F82">
      <w:pPr>
        <w:numPr>
          <w:ilvl w:val="0"/>
          <w:numId w:val="23"/>
        </w:numPr>
        <w:spacing w:after="0" w:line="240" w:lineRule="auto"/>
        <w:rPr>
          <w:rFonts w:ascii="Arial" w:hAnsi="Arial" w:cs="Arial"/>
          <w:sz w:val="20"/>
          <w:szCs w:val="20"/>
        </w:rPr>
      </w:pPr>
      <w:r w:rsidRPr="00887F82">
        <w:rPr>
          <w:rFonts w:ascii="Arial" w:hAnsi="Arial" w:cs="Arial"/>
          <w:sz w:val="20"/>
          <w:szCs w:val="20"/>
        </w:rPr>
        <w:t>a completed Supplier Conformance Assessment List (SCAL) which covers service and capability specific compliance requirements and controls of the consumer system is in place</w:t>
      </w:r>
    </w:p>
    <w:p w14:paraId="0F362432" w14:textId="77777777" w:rsidR="00887F82" w:rsidRPr="00887F82" w:rsidRDefault="00887F82" w:rsidP="00887F82">
      <w:pPr>
        <w:ind w:left="720"/>
        <w:rPr>
          <w:rFonts w:ascii="Arial" w:hAnsi="Arial" w:cs="Arial"/>
          <w:sz w:val="20"/>
          <w:szCs w:val="20"/>
        </w:rPr>
      </w:pPr>
    </w:p>
    <w:p w14:paraId="2B1744F8" w14:textId="77777777" w:rsidR="00887F82" w:rsidRPr="00887F82" w:rsidRDefault="00887F82" w:rsidP="00887F82">
      <w:pPr>
        <w:rPr>
          <w:rFonts w:ascii="Arial" w:hAnsi="Arial" w:cs="Arial"/>
          <w:sz w:val="20"/>
          <w:szCs w:val="20"/>
        </w:rPr>
      </w:pPr>
      <w:r w:rsidRPr="00887F82">
        <w:rPr>
          <w:rFonts w:ascii="Arial" w:hAnsi="Arial" w:cs="Arial"/>
          <w:sz w:val="20"/>
          <w:szCs w:val="20"/>
        </w:rPr>
        <w:t>It is the responsibility of organisations using GP Connect to ensure that they comply with the NDSA, and their statutory and legal obligations regarding data protection and confidentiality.</w:t>
      </w:r>
    </w:p>
    <w:p w14:paraId="36BD976A" w14:textId="77777777" w:rsidR="00887F82" w:rsidRPr="00887F82" w:rsidRDefault="00887F82" w:rsidP="00887F82">
      <w:pPr>
        <w:rPr>
          <w:rFonts w:ascii="Arial" w:hAnsi="Arial" w:cs="Arial"/>
          <w:sz w:val="20"/>
          <w:szCs w:val="20"/>
        </w:rPr>
      </w:pPr>
    </w:p>
    <w:p w14:paraId="226695A0"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t>Opting out of GP Connect</w:t>
      </w:r>
    </w:p>
    <w:p w14:paraId="5486E5FA" w14:textId="77777777" w:rsidR="00887F82" w:rsidRPr="00887F82" w:rsidRDefault="00887F82" w:rsidP="00887F82">
      <w:pPr>
        <w:rPr>
          <w:rFonts w:ascii="Arial" w:hAnsi="Arial" w:cs="Arial"/>
          <w:sz w:val="20"/>
          <w:szCs w:val="20"/>
        </w:rPr>
      </w:pPr>
      <w:r w:rsidRPr="00887F82">
        <w:rPr>
          <w:rFonts w:ascii="Arial" w:hAnsi="Arial" w:cs="Arial"/>
          <w:sz w:val="20"/>
          <w:szCs w:val="20"/>
        </w:rPr>
        <w:t>If patients do not wish their information to be shared using GP Connect, they can opt out by contacting their GP practice.</w:t>
      </w:r>
    </w:p>
    <w:p w14:paraId="1578B1AD"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t>National Data Opt-Out</w:t>
      </w:r>
    </w:p>
    <w:p w14:paraId="5244E528"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is a service that allows patients to opt out of their confidential patient information being used for research and planning.</w:t>
      </w:r>
    </w:p>
    <w:p w14:paraId="381808EC"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only applies to any disclosure of data for purposes beyond direct care, so having National Data Opt-out will not prevent your GP patient record being shared via GP Connect.</w:t>
      </w:r>
    </w:p>
    <w:p w14:paraId="17ECD042" w14:textId="51CEF402" w:rsidR="00E72281" w:rsidRDefault="00E72281" w:rsidP="009C3747">
      <w:pPr>
        <w:rPr>
          <w:b/>
        </w:rPr>
      </w:pPr>
      <w:r>
        <w:rPr>
          <w:b/>
        </w:rPr>
        <w:t>Nova Healthcare Solutions Limited</w:t>
      </w:r>
    </w:p>
    <w:p w14:paraId="0B73E099" w14:textId="2A455228" w:rsidR="00E72281" w:rsidRDefault="002C49F9" w:rsidP="009C3747">
      <w:pPr>
        <w:rPr>
          <w:rFonts w:ascii="Arial" w:hAnsi="Arial" w:cs="Arial"/>
          <w:sz w:val="20"/>
          <w:szCs w:val="20"/>
        </w:rPr>
      </w:pPr>
      <w:r>
        <w:rPr>
          <w:rFonts w:ascii="Arial" w:hAnsi="Arial" w:cs="Arial"/>
          <w:sz w:val="20"/>
          <w:szCs w:val="20"/>
        </w:rPr>
        <w:t xml:space="preserve">Swanage Medical Practice engages the services of </w:t>
      </w:r>
      <w:r w:rsidRPr="002C49F9">
        <w:rPr>
          <w:rFonts w:ascii="Arial" w:hAnsi="Arial" w:cs="Arial"/>
          <w:sz w:val="20"/>
          <w:szCs w:val="20"/>
        </w:rPr>
        <w:t xml:space="preserve">Nova Healthcare Solutions Limited </w:t>
      </w:r>
      <w:r>
        <w:rPr>
          <w:rFonts w:ascii="Arial" w:hAnsi="Arial" w:cs="Arial"/>
          <w:sz w:val="20"/>
          <w:szCs w:val="20"/>
        </w:rPr>
        <w:t xml:space="preserve">to </w:t>
      </w:r>
      <w:r w:rsidRPr="002C49F9">
        <w:rPr>
          <w:rFonts w:ascii="Arial" w:hAnsi="Arial" w:cs="Arial"/>
          <w:sz w:val="20"/>
          <w:szCs w:val="20"/>
        </w:rPr>
        <w:t xml:space="preserve">support the </w:t>
      </w:r>
      <w:r>
        <w:rPr>
          <w:rFonts w:ascii="Arial" w:hAnsi="Arial" w:cs="Arial"/>
          <w:sz w:val="20"/>
          <w:szCs w:val="20"/>
        </w:rPr>
        <w:t xml:space="preserve">Practice </w:t>
      </w:r>
      <w:r w:rsidRPr="002C49F9">
        <w:rPr>
          <w:rFonts w:ascii="Arial" w:hAnsi="Arial" w:cs="Arial"/>
          <w:sz w:val="20"/>
          <w:szCs w:val="20"/>
        </w:rPr>
        <w:t>efficient</w:t>
      </w:r>
      <w:r>
        <w:rPr>
          <w:rFonts w:ascii="Arial" w:hAnsi="Arial" w:cs="Arial"/>
          <w:sz w:val="20"/>
          <w:szCs w:val="20"/>
        </w:rPr>
        <w:t xml:space="preserve">, </w:t>
      </w:r>
      <w:r w:rsidRPr="002C49F9">
        <w:rPr>
          <w:rFonts w:ascii="Arial" w:hAnsi="Arial" w:cs="Arial"/>
          <w:sz w:val="20"/>
          <w:szCs w:val="20"/>
        </w:rPr>
        <w:t>accurate</w:t>
      </w:r>
      <w:r>
        <w:rPr>
          <w:rFonts w:ascii="Arial" w:hAnsi="Arial" w:cs="Arial"/>
          <w:sz w:val="20"/>
          <w:szCs w:val="20"/>
        </w:rPr>
        <w:t xml:space="preserve"> and timely</w:t>
      </w:r>
      <w:r w:rsidRPr="002C49F9">
        <w:rPr>
          <w:rFonts w:ascii="Arial" w:hAnsi="Arial" w:cs="Arial"/>
          <w:sz w:val="20"/>
          <w:szCs w:val="20"/>
        </w:rPr>
        <w:t xml:space="preserve"> management of </w:t>
      </w:r>
      <w:r>
        <w:rPr>
          <w:rFonts w:ascii="Arial" w:hAnsi="Arial" w:cs="Arial"/>
          <w:sz w:val="20"/>
          <w:szCs w:val="20"/>
        </w:rPr>
        <w:t>the</w:t>
      </w:r>
      <w:r w:rsidRPr="002C49F9">
        <w:rPr>
          <w:rFonts w:ascii="Arial" w:hAnsi="Arial" w:cs="Arial"/>
          <w:sz w:val="20"/>
          <w:szCs w:val="20"/>
        </w:rPr>
        <w:t xml:space="preserve"> </w:t>
      </w:r>
      <w:r>
        <w:rPr>
          <w:rFonts w:ascii="Arial" w:hAnsi="Arial" w:cs="Arial"/>
          <w:sz w:val="20"/>
          <w:szCs w:val="20"/>
        </w:rPr>
        <w:t xml:space="preserve">coding of patient clinical correspondence received into </w:t>
      </w:r>
      <w:r w:rsidRPr="002C49F9">
        <w:rPr>
          <w:rFonts w:ascii="Arial" w:hAnsi="Arial" w:cs="Arial"/>
          <w:sz w:val="20"/>
          <w:szCs w:val="20"/>
        </w:rPr>
        <w:t>the Practice.</w:t>
      </w:r>
    </w:p>
    <w:p w14:paraId="4DB36E4F" w14:textId="77777777" w:rsidR="00666C1F" w:rsidRPr="00666C1F" w:rsidRDefault="00666C1F" w:rsidP="00666C1F">
      <w:pPr>
        <w:rPr>
          <w:b/>
        </w:rPr>
      </w:pPr>
      <w:r w:rsidRPr="00666C1F">
        <w:rPr>
          <w:b/>
        </w:rPr>
        <w:t>Healthy.io - GP Practice Privacy Notice Text</w:t>
      </w:r>
    </w:p>
    <w:p w14:paraId="2CD1B0EC"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ACR project for patients with diabetes (and/or other conditions)</w:t>
      </w:r>
    </w:p>
    <w:p w14:paraId="6F2B34B3" w14:textId="77777777" w:rsidR="00666C1F" w:rsidRDefault="00666C1F" w:rsidP="00666C1F">
      <w:pPr>
        <w:jc w:val="both"/>
        <w:rPr>
          <w:rFonts w:ascii="Arial" w:hAnsi="Arial" w:cs="Arial"/>
          <w:color w:val="4472C4" w:themeColor="accent1"/>
          <w:sz w:val="20"/>
          <w:szCs w:val="20"/>
        </w:rPr>
      </w:pPr>
      <w:r w:rsidRPr="00666C1F">
        <w:rPr>
          <w:rFonts w:ascii="Arial" w:hAnsi="Arial" w:cs="Arial"/>
          <w:sz w:val="20"/>
          <w:szCs w:val="2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2021.  Further information about this project is available at: </w:t>
      </w:r>
      <w:hyperlink r:id="rId10" w:history="1">
        <w:r w:rsidRPr="00666C1F">
          <w:rPr>
            <w:rFonts w:ascii="Arial" w:hAnsi="Arial" w:cs="Arial"/>
            <w:color w:val="4472C4" w:themeColor="accent1"/>
            <w:sz w:val="20"/>
            <w:szCs w:val="20"/>
          </w:rPr>
          <w:t>https://lp.healthy.io/minuteful_info/</w:t>
        </w:r>
      </w:hyperlink>
      <w:r w:rsidRPr="00666C1F">
        <w:rPr>
          <w:rFonts w:ascii="Arial" w:hAnsi="Arial" w:cs="Arial"/>
          <w:color w:val="4472C4" w:themeColor="accent1"/>
          <w:sz w:val="20"/>
          <w:szCs w:val="20"/>
        </w:rPr>
        <w:t>.</w:t>
      </w:r>
    </w:p>
    <w:p w14:paraId="45FF09F3" w14:textId="77777777" w:rsidR="00C35CE4" w:rsidRPr="00C35CE4" w:rsidRDefault="00C35CE4" w:rsidP="00C35CE4">
      <w:pPr>
        <w:jc w:val="both"/>
        <w:rPr>
          <w:rFonts w:ascii="Arial" w:hAnsi="Arial" w:cs="Arial"/>
          <w:b/>
          <w:bCs/>
          <w:sz w:val="20"/>
          <w:szCs w:val="20"/>
        </w:rPr>
      </w:pPr>
      <w:proofErr w:type="spellStart"/>
      <w:r w:rsidRPr="00C35CE4">
        <w:rPr>
          <w:rFonts w:ascii="Arial" w:hAnsi="Arial" w:cs="Arial"/>
          <w:b/>
          <w:bCs/>
          <w:sz w:val="20"/>
          <w:szCs w:val="20"/>
        </w:rPr>
        <w:t>BP@home</w:t>
      </w:r>
      <w:proofErr w:type="spellEnd"/>
      <w:r w:rsidRPr="00C35CE4">
        <w:rPr>
          <w:rFonts w:ascii="Arial" w:hAnsi="Arial" w:cs="Arial"/>
          <w:b/>
          <w:bCs/>
          <w:sz w:val="20"/>
          <w:szCs w:val="20"/>
        </w:rPr>
        <w:t xml:space="preserve"> Viso app</w:t>
      </w:r>
    </w:p>
    <w:p w14:paraId="642D78DB" w14:textId="77777777" w:rsidR="00C35CE4" w:rsidRPr="00C35CE4" w:rsidRDefault="00C35CE4" w:rsidP="00C35CE4">
      <w:pPr>
        <w:jc w:val="both"/>
        <w:rPr>
          <w:rFonts w:ascii="Arial" w:hAnsi="Arial" w:cs="Arial"/>
          <w:sz w:val="20"/>
          <w:szCs w:val="20"/>
        </w:rPr>
      </w:pPr>
      <w:r w:rsidRPr="00C35CE4">
        <w:rPr>
          <w:rFonts w:ascii="Arial" w:hAnsi="Arial" w:cs="Arial"/>
          <w:sz w:val="20"/>
          <w:szCs w:val="20"/>
        </w:rPr>
        <w:t xml:space="preserve">Our Practice offers to opportunity for patients with high blood pressure to monitor their blood pressure at home and share their blood pressure readings directly back to their GP using the Viso app.  Monitoring blood pressure remotely through Viso means that it will not be necessary for you to book an appointment and attend the surgery for a blood pressure check, as healthcare clinicians at the Practice are able to keep track of your health and enable you to access the right treatment when required.  Any data </w:t>
      </w:r>
      <w:proofErr w:type="gramStart"/>
      <w:r w:rsidRPr="00C35CE4">
        <w:rPr>
          <w:rFonts w:ascii="Arial" w:hAnsi="Arial" w:cs="Arial"/>
          <w:sz w:val="20"/>
          <w:szCs w:val="20"/>
        </w:rPr>
        <w:t>entered into</w:t>
      </w:r>
      <w:proofErr w:type="gramEnd"/>
      <w:r w:rsidRPr="00C35CE4">
        <w:rPr>
          <w:rFonts w:ascii="Arial" w:hAnsi="Arial" w:cs="Arial"/>
          <w:sz w:val="20"/>
          <w:szCs w:val="20"/>
        </w:rPr>
        <w:t xml:space="preserve"> the app is stored on servers in the EU by Amazon Web Services who are ISO 27001 certified.  Further information about Viso can be found </w:t>
      </w:r>
      <w:hyperlink r:id="rId11" w:history="1">
        <w:r w:rsidRPr="00C35CE4">
          <w:rPr>
            <w:rStyle w:val="Hyperlink"/>
            <w:rFonts w:ascii="Arial" w:hAnsi="Arial" w:cs="Arial"/>
            <w:sz w:val="20"/>
            <w:szCs w:val="20"/>
          </w:rPr>
          <w:t>here</w:t>
        </w:r>
      </w:hyperlink>
      <w:r w:rsidRPr="00C35CE4">
        <w:rPr>
          <w:rFonts w:ascii="Arial" w:hAnsi="Arial" w:cs="Arial"/>
          <w:sz w:val="20"/>
          <w:szCs w:val="20"/>
        </w:rPr>
        <w:t>.   </w:t>
      </w:r>
    </w:p>
    <w:p w14:paraId="667322D3" w14:textId="77777777" w:rsidR="009C3747" w:rsidRPr="009C3747" w:rsidRDefault="009C3747" w:rsidP="009C3747">
      <w:pPr>
        <w:pStyle w:val="Heading2"/>
        <w:rPr>
          <w:rFonts w:asciiTheme="minorHAnsi" w:eastAsiaTheme="minorHAnsi" w:hAnsiTheme="minorHAnsi" w:cstheme="minorBidi"/>
          <w:b/>
          <w:color w:val="auto"/>
          <w:sz w:val="22"/>
          <w:szCs w:val="22"/>
        </w:rPr>
      </w:pPr>
      <w:r w:rsidRPr="009C3747">
        <w:rPr>
          <w:rFonts w:asciiTheme="minorHAnsi" w:eastAsiaTheme="minorHAnsi" w:hAnsiTheme="minorHAnsi" w:cstheme="minorBidi"/>
          <w:b/>
          <w:color w:val="auto"/>
          <w:sz w:val="22"/>
          <w:szCs w:val="22"/>
        </w:rPr>
        <w:t>Summary Care Records</w:t>
      </w:r>
    </w:p>
    <w:p w14:paraId="6A0BD57C"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All patients registered with a GP have a</w:t>
      </w:r>
      <w:r w:rsidRPr="009C3747">
        <w:rPr>
          <w:rStyle w:val="apple-converted-space"/>
          <w:rFonts w:asciiTheme="minorHAnsi" w:eastAsiaTheme="majorEastAsia" w:hAnsiTheme="minorHAnsi" w:cstheme="minorHAnsi"/>
          <w:color w:val="000000" w:themeColor="text1"/>
          <w:sz w:val="22"/>
          <w:szCs w:val="22"/>
        </w:rPr>
        <w:t> </w:t>
      </w:r>
      <w:hyperlink r:id="rId12" w:history="1">
        <w:r w:rsidRPr="009C3747">
          <w:rPr>
            <w:rStyle w:val="Hyperlink"/>
            <w:rFonts w:asciiTheme="minorHAnsi" w:eastAsia="Calibri" w:hAnsiTheme="minorHAnsi" w:cstheme="minorHAnsi"/>
            <w:color w:val="000000" w:themeColor="text1"/>
            <w:sz w:val="22"/>
            <w:szCs w:val="22"/>
            <w:bdr w:val="none" w:sz="0" w:space="0" w:color="auto" w:frame="1"/>
          </w:rPr>
          <w:t>Summary Care Record</w:t>
        </w:r>
      </w:hyperlink>
      <w:r w:rsidRPr="009C374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09F845"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lastRenderedPageBreak/>
        <w:t>Your</w:t>
      </w:r>
      <w:r w:rsidRPr="009C3747">
        <w:rPr>
          <w:rStyle w:val="apple-converted-space"/>
          <w:rFonts w:asciiTheme="minorHAnsi" w:eastAsiaTheme="majorEastAsia" w:hAnsiTheme="minorHAnsi" w:cstheme="minorHAnsi"/>
          <w:color w:val="000000" w:themeColor="text1"/>
          <w:sz w:val="22"/>
          <w:szCs w:val="22"/>
        </w:rPr>
        <w:t> </w:t>
      </w:r>
      <w:hyperlink r:id="rId13" w:history="1">
        <w:r w:rsidRPr="009C374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about allergies and medications and any reactions that you have had to medication in the past.</w:t>
      </w:r>
    </w:p>
    <w:p w14:paraId="1086636F"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Some patients, including many with long term health conditions, previously have agreed to have</w:t>
      </w:r>
      <w:r w:rsidRPr="009C3747">
        <w:rPr>
          <w:rStyle w:val="apple-converted-space"/>
          <w:rFonts w:asciiTheme="minorHAnsi" w:eastAsiaTheme="majorEastAsia" w:hAnsiTheme="minorHAnsi" w:cstheme="minorHAnsi"/>
          <w:color w:val="000000" w:themeColor="text1"/>
          <w:sz w:val="22"/>
          <w:szCs w:val="22"/>
        </w:rPr>
        <w:t> </w:t>
      </w:r>
      <w:hyperlink r:id="rId14" w:history="1">
        <w:r w:rsidRPr="009C374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0EA1502D" w14:textId="77777777" w:rsidR="009C3747" w:rsidRPr="009C3747" w:rsidRDefault="009C3747" w:rsidP="009C3747">
      <w:pPr>
        <w:rPr>
          <w:rFonts w:cstheme="minorHAnsi"/>
          <w:color w:val="000000" w:themeColor="text1"/>
        </w:rPr>
      </w:pPr>
    </w:p>
    <w:p w14:paraId="5D8D8053"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Change to information held in your Summary Care Record</w:t>
      </w:r>
    </w:p>
    <w:p w14:paraId="1880CFEA" w14:textId="77777777" w:rsidR="009C3747" w:rsidRPr="009C3747" w:rsidRDefault="009C3747" w:rsidP="009C3747">
      <w:pPr>
        <w:pStyle w:val="nhsd-t-body"/>
        <w:jc w:val="both"/>
        <w:rPr>
          <w:rFonts w:asciiTheme="minorHAnsi" w:hAnsiTheme="minorHAnsi" w:cstheme="minorHAnsi"/>
          <w:color w:val="000000" w:themeColor="text1"/>
          <w:sz w:val="22"/>
          <w:szCs w:val="22"/>
        </w:rPr>
      </w:pPr>
      <w:proofErr w:type="gramStart"/>
      <w:r w:rsidRPr="009C3747">
        <w:rPr>
          <w:rFonts w:asciiTheme="minorHAnsi" w:hAnsiTheme="minorHAnsi" w:cstheme="minorHAnsi"/>
          <w:color w:val="000000" w:themeColor="text1"/>
          <w:sz w:val="22"/>
          <w:szCs w:val="22"/>
        </w:rPr>
        <w:t>In light of</w:t>
      </w:r>
      <w:proofErr w:type="gramEnd"/>
      <w:r w:rsidRPr="009C3747">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20B4FCBB" w14:textId="77777777" w:rsidR="009C3747" w:rsidRPr="009C3747" w:rsidRDefault="009C3747" w:rsidP="009C3747">
      <w:pPr>
        <w:pStyle w:val="nhsd-t-body"/>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This is because the Secretary of State for Health and Social Care has issued a</w:t>
      </w:r>
      <w:r w:rsidRPr="009C3747">
        <w:rPr>
          <w:rStyle w:val="apple-converted-space"/>
          <w:rFonts w:asciiTheme="minorHAnsi" w:eastAsiaTheme="majorEastAsia" w:hAnsiTheme="minorHAnsi" w:cstheme="minorHAnsi"/>
          <w:color w:val="000000" w:themeColor="text1"/>
          <w:sz w:val="22"/>
          <w:szCs w:val="22"/>
        </w:rPr>
        <w:t> </w:t>
      </w:r>
      <w:hyperlink r:id="rId15" w:history="1">
        <w:r w:rsidRPr="009C374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C3747">
        <w:rPr>
          <w:rFonts w:asciiTheme="minorHAnsi" w:hAnsiTheme="minorHAnsi" w:cstheme="minorHAnsi"/>
          <w:color w:val="000000" w:themeColor="text1"/>
          <w:sz w:val="22"/>
          <w:szCs w:val="22"/>
        </w:rPr>
        <w:t>. This includes sharing Additional Information through Summary Care Records, unless a patient objects to this.</w:t>
      </w:r>
    </w:p>
    <w:p w14:paraId="5A5058AA" w14:textId="77777777" w:rsidR="009C3747" w:rsidRPr="009C3747" w:rsidRDefault="009C3747" w:rsidP="009C3747">
      <w:pPr>
        <w:pStyle w:val="nhsd-t-body"/>
        <w:spacing w:before="0" w:beforeAutospacing="0" w:after="0" w:afterAutospacing="0"/>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proofErr w:type="gramStart"/>
      <w:r w:rsidRPr="009C3747">
        <w:rPr>
          <w:rFonts w:asciiTheme="minorHAnsi" w:hAnsiTheme="minorHAnsi" w:cstheme="minorHAnsi"/>
          <w:color w:val="000000" w:themeColor="text1"/>
          <w:sz w:val="22"/>
          <w:szCs w:val="22"/>
        </w:rPr>
        <w:t>respected</w:t>
      </w:r>
      <w:proofErr w:type="gramEnd"/>
      <w:r w:rsidRPr="009C3747">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57665D94" w14:textId="77777777" w:rsidR="009C3747" w:rsidRPr="009C3747" w:rsidRDefault="009C3747" w:rsidP="009C3747">
      <w:pPr>
        <w:rPr>
          <w:rFonts w:cstheme="minorHAnsi"/>
          <w:color w:val="000000" w:themeColor="text1"/>
        </w:rPr>
      </w:pPr>
    </w:p>
    <w:p w14:paraId="0D20DF38" w14:textId="77777777" w:rsid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Why we have made this change</w:t>
      </w:r>
    </w:p>
    <w:p w14:paraId="375BC382" w14:textId="77777777" w:rsidR="00E704F4" w:rsidRPr="00E704F4" w:rsidRDefault="00E704F4" w:rsidP="00E704F4"/>
    <w:p w14:paraId="412022C3"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C3747">
        <w:rPr>
          <w:rFonts w:asciiTheme="minorHAnsi" w:hAnsiTheme="minorHAnsi" w:cstheme="minorHAnsi"/>
          <w:color w:val="000000" w:themeColor="text1"/>
          <w:sz w:val="22"/>
          <w:szCs w:val="22"/>
        </w:rPr>
        <w:t>In order to</w:t>
      </w:r>
      <w:proofErr w:type="gramEnd"/>
      <w:r w:rsidRPr="009C3747">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8E26E42" w14:textId="77777777" w:rsidR="009C3747" w:rsidRPr="009C3747" w:rsidRDefault="009C3747" w:rsidP="009C3747">
      <w:pPr>
        <w:rPr>
          <w:rFonts w:cstheme="minorHAnsi"/>
          <w:color w:val="000000" w:themeColor="text1"/>
        </w:rPr>
      </w:pPr>
    </w:p>
    <w:p w14:paraId="71AC7E2A"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Your rights in relation to your Summary Care Record</w:t>
      </w:r>
    </w:p>
    <w:p w14:paraId="01710733"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82DDF68"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 can exercise these rights by doing the following:</w:t>
      </w:r>
    </w:p>
    <w:p w14:paraId="42E0753E"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all information shared</w:t>
      </w:r>
      <w:r w:rsidRPr="009C3747">
        <w:rPr>
          <w:rFonts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37FEB65F"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Core information only</w:t>
      </w:r>
      <w:r w:rsidRPr="009C3747">
        <w:rPr>
          <w:rFonts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A7351A"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opt-out of having a Summary Care Record altogether</w:t>
      </w:r>
      <w:r w:rsidRPr="009C3747">
        <w:rPr>
          <w:rFonts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6ACF113" w14:textId="77777777" w:rsid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lastRenderedPageBreak/>
        <w:t>To make these changes, you should inform your GP practice or complete this</w:t>
      </w:r>
      <w:r w:rsidRPr="009C3747">
        <w:rPr>
          <w:rStyle w:val="apple-converted-space"/>
          <w:rFonts w:asciiTheme="minorHAnsi" w:eastAsiaTheme="majorEastAsia" w:hAnsiTheme="minorHAnsi" w:cstheme="minorHAnsi"/>
          <w:color w:val="000000" w:themeColor="text1"/>
          <w:sz w:val="22"/>
          <w:szCs w:val="22"/>
        </w:rPr>
        <w:t> </w:t>
      </w:r>
      <w:hyperlink r:id="rId16" w:history="1">
        <w:r w:rsidRPr="009C3747">
          <w:rPr>
            <w:rStyle w:val="Hyperlink"/>
            <w:rFonts w:asciiTheme="minorHAnsi" w:eastAsia="Calibri" w:hAnsiTheme="minorHAnsi" w:cstheme="minorHAnsi"/>
            <w:color w:val="000000" w:themeColor="text1"/>
            <w:sz w:val="22"/>
            <w:szCs w:val="22"/>
            <w:bdr w:val="none" w:sz="0" w:space="0" w:color="auto" w:frame="1"/>
          </w:rPr>
          <w:t>form</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and return it to your GP practice.</w:t>
      </w:r>
    </w:p>
    <w:p w14:paraId="0C4EEF4E" w14:textId="77777777" w:rsidR="009C3747" w:rsidRDefault="009C3747" w:rsidP="00377B11">
      <w:pPr>
        <w:widowControl w:val="0"/>
        <w:rPr>
          <w:rFonts w:ascii="Arial" w:hAnsi="Arial" w:cs="Arial"/>
          <w:b/>
          <w:sz w:val="20"/>
          <w:szCs w:val="20"/>
        </w:rPr>
      </w:pPr>
    </w:p>
    <w:p w14:paraId="6DBD514A" w14:textId="5712EE5B" w:rsidR="00377B11" w:rsidRPr="002369B1" w:rsidRDefault="00377B11" w:rsidP="00377B11">
      <w:pPr>
        <w:widowControl w:val="0"/>
        <w:rPr>
          <w:rFonts w:ascii="Arial" w:hAnsi="Arial" w:cs="Arial"/>
          <w:b/>
          <w:sz w:val="20"/>
          <w:szCs w:val="20"/>
        </w:rPr>
      </w:pPr>
      <w:r w:rsidRPr="002369B1">
        <w:rPr>
          <w:rFonts w:ascii="Arial" w:hAnsi="Arial" w:cs="Arial"/>
          <w:b/>
          <w:sz w:val="20"/>
          <w:szCs w:val="20"/>
        </w:rPr>
        <w:t>Patient Communication</w:t>
      </w:r>
    </w:p>
    <w:p w14:paraId="12E474BA" w14:textId="77777777" w:rsidR="00377B11" w:rsidRPr="002369B1" w:rsidRDefault="00377B11" w:rsidP="00377B11">
      <w:pPr>
        <w:rPr>
          <w:rFonts w:cs="Arial"/>
        </w:rPr>
      </w:pPr>
      <w:bookmarkStart w:id="5" w:name="_Hlk31370003"/>
      <w:r w:rsidRPr="002369B1">
        <w:rPr>
          <w:rFonts w:cs="Arial"/>
        </w:rPr>
        <w:t xml:space="preserve">Because we are obliged to protect any confidential </w:t>
      </w:r>
      <w:proofErr w:type="gramStart"/>
      <w:r w:rsidRPr="002369B1">
        <w:rPr>
          <w:rFonts w:cs="Arial"/>
        </w:rPr>
        <w:t>information</w:t>
      </w:r>
      <w:proofErr w:type="gramEnd"/>
      <w:r w:rsidRPr="002369B1">
        <w:rPr>
          <w:rFonts w:cs="Arial"/>
        </w:rPr>
        <w:t xml:space="preserve"> we hold about you and we take this very seriously, it is imperative that you let us know immediately if you change any of your contact details. </w:t>
      </w:r>
    </w:p>
    <w:p w14:paraId="615ECC53" w14:textId="77777777" w:rsidR="00377B11" w:rsidRPr="002369B1" w:rsidRDefault="00377B11" w:rsidP="00377B11">
      <w:pPr>
        <w:rPr>
          <w:rFonts w:cs="Arial"/>
        </w:rPr>
      </w:pPr>
      <w:r w:rsidRPr="002369B1">
        <w:rPr>
          <w:rFonts w:cs="Arial"/>
        </w:rPr>
        <w:t xml:space="preserve">We may contact you using SMS texting to your mobile phone </w:t>
      </w:r>
      <w:proofErr w:type="gramStart"/>
      <w:r w:rsidRPr="002369B1">
        <w:rPr>
          <w:rFonts w:cs="Arial"/>
        </w:rPr>
        <w:t>in the event that</w:t>
      </w:r>
      <w:proofErr w:type="gramEnd"/>
      <w:r w:rsidRPr="002369B1">
        <w:rPr>
          <w:rFonts w:cs="Arial"/>
        </w:rPr>
        <w:t xml:space="preserve"> we need to notify you about appointments and other services that we provide to you involving your direct care, therefore you must ensure that we have your </w:t>
      </w:r>
      <w:proofErr w:type="gramStart"/>
      <w:r w:rsidRPr="002369B1">
        <w:rPr>
          <w:rFonts w:cs="Arial"/>
        </w:rPr>
        <w:t>up to date</w:t>
      </w:r>
      <w:proofErr w:type="gramEnd"/>
      <w:r w:rsidRPr="002369B1">
        <w:rPr>
          <w:rFonts w:cs="Arial"/>
        </w:rPr>
        <w:t xml:space="preserve"> details. This is to ensure we are sure we are </w:t>
      </w:r>
      <w:proofErr w:type="gramStart"/>
      <w:r w:rsidRPr="002369B1">
        <w:rPr>
          <w:rFonts w:cs="Arial"/>
        </w:rPr>
        <w:t>actually contacting</w:t>
      </w:r>
      <w:proofErr w:type="gramEnd"/>
      <w:r w:rsidRPr="002369B1">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2369B1">
        <w:rPr>
          <w:rFonts w:cs="Arial"/>
        </w:rPr>
        <w:t>up to date</w:t>
      </w:r>
      <w:proofErr w:type="gramEnd"/>
      <w:r w:rsidRPr="002369B1">
        <w:rPr>
          <w:rFonts w:cs="Arial"/>
        </w:rPr>
        <w:t xml:space="preserve"> details.</w:t>
      </w:r>
    </w:p>
    <w:p w14:paraId="0CD1744E" w14:textId="77777777" w:rsidR="00377B11" w:rsidRPr="002369B1" w:rsidRDefault="00377B11" w:rsidP="00377B11">
      <w:pPr>
        <w:rPr>
          <w:rFonts w:cs="Arial"/>
        </w:rPr>
      </w:pPr>
      <w:r w:rsidRPr="002369B1">
        <w:t>There may be occasions where authorised research facilities would like you to take part in research. Your contact details may be used to invite you to receive further information about such research opportunities.</w:t>
      </w:r>
    </w:p>
    <w:bookmarkEnd w:id="5"/>
    <w:p w14:paraId="754CDB66" w14:textId="77777777" w:rsidR="00E704F4" w:rsidRDefault="00E704F4" w:rsidP="00676865">
      <w:pPr>
        <w:widowControl w:val="0"/>
        <w:spacing w:after="200" w:line="276" w:lineRule="auto"/>
        <w:rPr>
          <w:rFonts w:ascii="Arial" w:eastAsia="Calibri" w:hAnsi="Arial" w:cs="Arial"/>
          <w:b/>
          <w:sz w:val="20"/>
          <w:szCs w:val="20"/>
        </w:rPr>
      </w:pPr>
    </w:p>
    <w:p w14:paraId="0BD01646" w14:textId="56682B2A"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Safeguarding</w:t>
      </w:r>
    </w:p>
    <w:p w14:paraId="48F33187"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34BFE76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Our legal basis for processing For the General Data Protection Regulation (GDPR) purposes is: -</w:t>
      </w:r>
    </w:p>
    <w:p w14:paraId="411E2334" w14:textId="77777777" w:rsidR="00676865" w:rsidRPr="00676865" w:rsidRDefault="00676865" w:rsidP="00676865">
      <w:pPr>
        <w:spacing w:before="126" w:after="126" w:line="300" w:lineRule="atLeast"/>
        <w:rPr>
          <w:rFonts w:ascii="Arial" w:eastAsia="Times New Roman" w:hAnsi="Arial" w:cs="Arial"/>
          <w:i/>
          <w:sz w:val="20"/>
          <w:szCs w:val="20"/>
          <w:lang w:eastAsia="en-GB"/>
        </w:rPr>
      </w:pPr>
      <w:r w:rsidRPr="00676865">
        <w:rPr>
          <w:rFonts w:ascii="Arial" w:eastAsia="Times New Roman" w:hAnsi="Arial" w:cs="Arial"/>
          <w:sz w:val="20"/>
          <w:szCs w:val="20"/>
          <w:lang w:eastAsia="en-GB"/>
        </w:rPr>
        <w:t xml:space="preserve"> </w:t>
      </w:r>
      <w:r w:rsidRPr="00676865">
        <w:rPr>
          <w:rFonts w:ascii="Arial" w:eastAsia="Times New Roman" w:hAnsi="Arial" w:cs="Arial"/>
          <w:sz w:val="20"/>
          <w:szCs w:val="20"/>
          <w:lang w:eastAsia="en-GB"/>
        </w:rPr>
        <w:tab/>
      </w:r>
      <w:r w:rsidRPr="00676865">
        <w:rPr>
          <w:rFonts w:ascii="Arial" w:eastAsia="Times New Roman" w:hAnsi="Arial" w:cs="Arial"/>
          <w:i/>
          <w:sz w:val="20"/>
          <w:szCs w:val="20"/>
          <w:lang w:eastAsia="en-GB"/>
        </w:rPr>
        <w:t xml:space="preserve">Article 6(1)(e) ‘…exercise of official authority…’. </w:t>
      </w:r>
    </w:p>
    <w:p w14:paraId="3C395D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For the processing of special categories data, the basis is: -</w:t>
      </w:r>
    </w:p>
    <w:p w14:paraId="7FBA6404" w14:textId="77777777" w:rsidR="00676865" w:rsidRPr="00676865" w:rsidRDefault="00676865" w:rsidP="00676865">
      <w:pPr>
        <w:spacing w:before="126" w:after="126" w:line="300" w:lineRule="atLeast"/>
        <w:ind w:left="720"/>
        <w:rPr>
          <w:rFonts w:ascii="Arial" w:eastAsia="Times New Roman" w:hAnsi="Arial" w:cs="Arial"/>
          <w:i/>
          <w:sz w:val="20"/>
          <w:szCs w:val="20"/>
          <w:lang w:eastAsia="en-GB"/>
        </w:rPr>
      </w:pPr>
      <w:r w:rsidRPr="00676865">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40D6261" w14:textId="77777777" w:rsidR="00676865" w:rsidRPr="00A43A01" w:rsidRDefault="00676865" w:rsidP="00676865">
      <w:pPr>
        <w:spacing w:before="126" w:after="126" w:line="300" w:lineRule="atLeast"/>
        <w:rPr>
          <w:rFonts w:ascii="Arial" w:eastAsia="Calibri" w:hAnsi="Arial" w:cs="Arial"/>
          <w:b/>
          <w:color w:val="333333"/>
          <w:sz w:val="20"/>
          <w:szCs w:val="20"/>
          <w:shd w:val="clear" w:color="auto" w:fill="FFFFFF"/>
        </w:rPr>
      </w:pPr>
      <w:r w:rsidRPr="00A43A01">
        <w:rPr>
          <w:rFonts w:ascii="Arial" w:eastAsia="Calibri" w:hAnsi="Arial" w:cs="Arial"/>
          <w:b/>
          <w:color w:val="333333"/>
          <w:sz w:val="20"/>
          <w:szCs w:val="20"/>
          <w:shd w:val="clear" w:color="auto" w:fill="FFFFFF"/>
        </w:rPr>
        <w:t>Research</w:t>
      </w:r>
    </w:p>
    <w:p w14:paraId="7D08C3FA" w14:textId="3A3F8202" w:rsidR="00A43A01" w:rsidRPr="00A43A01" w:rsidRDefault="00A43A01" w:rsidP="00A43A01">
      <w:pPr>
        <w:spacing w:after="0" w:line="240" w:lineRule="auto"/>
        <w:rPr>
          <w:rFonts w:asciiTheme="majorHAnsi" w:eastAsia="Times New Roman" w:hAnsiTheme="majorHAnsi" w:cstheme="majorHAnsi"/>
        </w:rPr>
      </w:pPr>
      <w:r w:rsidRPr="00A43A01">
        <w:rPr>
          <w:rFonts w:asciiTheme="majorHAnsi" w:hAnsiTheme="majorHAnsi" w:cstheme="majorHAnsi"/>
          <w:b/>
          <w:bCs/>
        </w:rPr>
        <w:t>Research - National Institute for Health &amp; Social Care Research (NIHR) - Clinical Research Network </w:t>
      </w:r>
      <w:r w:rsidRPr="00A43A01">
        <w:rPr>
          <w:rFonts w:asciiTheme="majorHAnsi" w:hAnsiTheme="majorHAnsi" w:cstheme="majorHAnsi"/>
        </w:rPr>
        <w:br/>
        <w:t xml:space="preserve">Clinical Research </w:t>
      </w:r>
      <w:r w:rsidR="00DA02AC">
        <w:rPr>
          <w:rFonts w:asciiTheme="majorHAnsi" w:hAnsiTheme="majorHAnsi" w:cstheme="majorHAnsi"/>
        </w:rPr>
        <w:t>Wessex</w:t>
      </w:r>
      <w:r w:rsidRPr="00A43A01">
        <w:rPr>
          <w:rFonts w:asciiTheme="majorHAnsi" w:hAnsiTheme="majorHAnsi" w:cstheme="majorHAnsi"/>
        </w:rPr>
        <w:t xml:space="preserve"> (CRN </w:t>
      </w:r>
      <w:r w:rsidR="00DA02AC">
        <w:rPr>
          <w:rFonts w:asciiTheme="majorHAnsi" w:hAnsiTheme="majorHAnsi" w:cstheme="majorHAnsi"/>
        </w:rPr>
        <w:t>Wessex</w:t>
      </w:r>
      <w:r w:rsidRPr="00A43A01">
        <w:rPr>
          <w:rFonts w:asciiTheme="majorHAnsi" w:hAnsiTheme="majorHAnsi" w:cstheme="majorHAnsi"/>
        </w:rPr>
        <w:t xml:space="preserve">) provides a research delivery service to GP practices across the </w:t>
      </w:r>
      <w:r w:rsidR="00DA02AC">
        <w:rPr>
          <w:rFonts w:asciiTheme="majorHAnsi" w:hAnsiTheme="majorHAnsi" w:cstheme="majorHAnsi"/>
        </w:rPr>
        <w:t xml:space="preserve">Wessex. </w:t>
      </w:r>
      <w:r w:rsidRPr="00A43A01">
        <w:rPr>
          <w:rFonts w:asciiTheme="majorHAnsi" w:hAnsiTheme="majorHAnsi" w:cstheme="majorHAnsi"/>
        </w:rPr>
        <w:t xml:space="preserve">All CRN </w:t>
      </w:r>
      <w:r w:rsidR="00DA02AC">
        <w:rPr>
          <w:rFonts w:asciiTheme="majorHAnsi" w:hAnsiTheme="majorHAnsi" w:cstheme="majorHAnsi"/>
        </w:rPr>
        <w:t>Wessex</w:t>
      </w:r>
      <w:r w:rsidRPr="00A43A01">
        <w:rPr>
          <w:rFonts w:asciiTheme="majorHAnsi" w:hAnsiTheme="majorHAnsi" w:cstheme="majorHAnsi"/>
        </w:rPr>
        <w:t xml:space="preserve"> Delivery Support staff are employed by </w:t>
      </w:r>
      <w:r w:rsidR="00DA02AC">
        <w:rPr>
          <w:rFonts w:asciiTheme="majorHAnsi" w:hAnsiTheme="majorHAnsi" w:cstheme="majorHAnsi"/>
        </w:rPr>
        <w:t xml:space="preserve">Southampton NHS </w:t>
      </w:r>
      <w:proofErr w:type="gramStart"/>
      <w:r w:rsidR="00DA02AC">
        <w:rPr>
          <w:rFonts w:asciiTheme="majorHAnsi" w:hAnsiTheme="majorHAnsi" w:cstheme="majorHAnsi"/>
        </w:rPr>
        <w:t>Trus.</w:t>
      </w:r>
      <w:r w:rsidRPr="00A43A01">
        <w:rPr>
          <w:rFonts w:asciiTheme="majorHAnsi" w:hAnsiTheme="majorHAnsi" w:cstheme="majorHAnsi"/>
        </w:rPr>
        <w:t>.</w:t>
      </w:r>
      <w:proofErr w:type="gramEnd"/>
      <w:r w:rsidRPr="00A43A01">
        <w:rPr>
          <w:rFonts w:asciiTheme="majorHAnsi" w:hAnsiTheme="majorHAnsi" w:cstheme="majorHAnsi"/>
        </w:rPr>
        <w:t xml:space="preserve"> All NHS Staff members who have been allocated to work within the Practice will be issued with a Letter of access or assurance to confirm individual study placements and pre-employment checks. </w:t>
      </w:r>
    </w:p>
    <w:p w14:paraId="54533765" w14:textId="0E48C8FB" w:rsidR="00A43A01" w:rsidRPr="00A43A01" w:rsidRDefault="00A43A01" w:rsidP="00A43A01">
      <w:pPr>
        <w:rPr>
          <w:rFonts w:asciiTheme="majorHAnsi" w:hAnsiTheme="majorHAnsi" w:cstheme="majorHAnsi"/>
        </w:rPr>
      </w:pPr>
      <w:r w:rsidRPr="00A43A01">
        <w:rPr>
          <w:rFonts w:asciiTheme="majorHAnsi" w:hAnsiTheme="majorHAnsi" w:cstheme="majorHAnsi"/>
        </w:rPr>
        <w:br/>
      </w:r>
      <w:r w:rsidRPr="00A43A01">
        <w:rPr>
          <w:rFonts w:asciiTheme="majorHAnsi" w:hAnsiTheme="majorHAnsi" w:cstheme="majorHAnsi"/>
          <w:b/>
          <w:bCs/>
        </w:rPr>
        <w:t>The legal bases for processing this information</w:t>
      </w:r>
      <w:r w:rsidRPr="00A43A01">
        <w:rPr>
          <w:rFonts w:asciiTheme="majorHAnsi" w:hAnsiTheme="majorHAnsi" w:cstheme="majorHAnsi"/>
        </w:rPr>
        <w:br/>
        <w:t xml:space="preserve">CRN </w:t>
      </w:r>
      <w:r w:rsidR="00DA02AC">
        <w:rPr>
          <w:rFonts w:asciiTheme="majorHAnsi" w:hAnsiTheme="majorHAnsi" w:cstheme="majorHAnsi"/>
        </w:rPr>
        <w:t>Wessex</w:t>
      </w:r>
      <w:r w:rsidRPr="00A43A01">
        <w:rPr>
          <w:rFonts w:asciiTheme="majorHAnsi" w:hAnsiTheme="majorHAnsi" w:cstheme="majorHAnsi"/>
        </w:rPr>
        <w:t xml:space="preserve">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943327A" w14:textId="77777777" w:rsidR="00A43A01" w:rsidRPr="00A43A01" w:rsidRDefault="00A43A01" w:rsidP="00A43A01">
      <w:pPr>
        <w:rPr>
          <w:rFonts w:asciiTheme="majorHAnsi" w:hAnsiTheme="majorHAnsi" w:cstheme="majorHAnsi"/>
        </w:rPr>
      </w:pPr>
      <w:r w:rsidRPr="00A43A01">
        <w:rPr>
          <w:rFonts w:asciiTheme="majorHAnsi" w:hAnsiTheme="majorHAnsi" w:cstheme="majorHAnsi"/>
        </w:rPr>
        <w:t>Prior to informed consent:</w:t>
      </w:r>
      <w:r w:rsidRPr="00A43A01">
        <w:rPr>
          <w:rFonts w:asciiTheme="majorHAnsi" w:hAnsiTheme="majorHAnsi" w:cstheme="majorHAnsi"/>
        </w:rPr>
        <w:br/>
        <w:t>The legal basis which allows us to process your personal data for research is GDPR article 6 (1)(f) …legitimate interests…except where such interests are overridden by the interests or fundamental rights and freedoms of the data subject…’</w:t>
      </w:r>
      <w:r w:rsidRPr="00A43A01">
        <w:rPr>
          <w:rFonts w:asciiTheme="majorHAnsi" w:hAnsiTheme="majorHAnsi" w:cstheme="majorHAnsi"/>
        </w:rPr>
        <w:br/>
      </w:r>
      <w:r w:rsidRPr="00A43A01">
        <w:rPr>
          <w:rFonts w:asciiTheme="majorHAnsi" w:hAnsiTheme="majorHAnsi" w:cstheme="majorHAnsi"/>
        </w:rPr>
        <w:br/>
        <w:t>Once informed consent has been given:</w:t>
      </w:r>
      <w:r w:rsidRPr="00A43A01">
        <w:rPr>
          <w:rFonts w:asciiTheme="majorHAnsi" w:hAnsiTheme="majorHAnsi" w:cstheme="majorHAnsi"/>
        </w:rPr>
        <w:br/>
        <w:t xml:space="preserve">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w:t>
      </w:r>
      <w:r w:rsidRPr="00A43A01">
        <w:rPr>
          <w:rFonts w:asciiTheme="majorHAnsi" w:hAnsiTheme="majorHAnsi" w:cstheme="majorHAnsi"/>
        </w:rPr>
        <w:lastRenderedPageBreak/>
        <w:t>purposes.</w:t>
      </w:r>
      <w:r w:rsidRPr="00A43A01">
        <w:rPr>
          <w:rFonts w:asciiTheme="majorHAnsi" w:hAnsiTheme="majorHAnsi" w:cstheme="majorHAnsi"/>
        </w:rPr>
        <w:br/>
      </w:r>
      <w:r w:rsidRPr="00A43A01">
        <w:rPr>
          <w:rFonts w:asciiTheme="majorHAnsi" w:hAnsiTheme="majorHAnsi" w:cstheme="majorHAnsi"/>
        </w:rPr>
        <w:br/>
        <w:t>Individual study consent forms will detail how to withdraw consent and who to contact, this will usually be via the study sponsor.</w:t>
      </w:r>
    </w:p>
    <w:p w14:paraId="0209AA5E" w14:textId="64FE13AA" w:rsidR="00A43A01" w:rsidRPr="00A43A01" w:rsidRDefault="00A43A01" w:rsidP="00A43A01">
      <w:pPr>
        <w:rPr>
          <w:rFonts w:asciiTheme="majorHAnsi" w:hAnsiTheme="majorHAnsi" w:cstheme="majorHAnsi"/>
        </w:rPr>
      </w:pPr>
      <w:r w:rsidRPr="00A43A01">
        <w:rPr>
          <w:rFonts w:asciiTheme="majorHAnsi" w:hAnsiTheme="majorHAnsi" w:cstheme="majorHAnsi"/>
          <w:b/>
          <w:bCs/>
        </w:rPr>
        <w:t>Categories of personal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in addition to demographic and contact details, is likely to be special categor</w:t>
      </w:r>
      <w:r>
        <w:rPr>
          <w:rFonts w:asciiTheme="majorHAnsi" w:hAnsiTheme="majorHAnsi" w:cstheme="majorHAnsi"/>
        </w:rPr>
        <w:t>y</w:t>
      </w:r>
      <w:r w:rsidRPr="00A43A01">
        <w:rPr>
          <w:rFonts w:asciiTheme="majorHAnsi" w:hAnsiTheme="majorHAnsi" w:cstheme="majorHAnsi"/>
        </w:rPr>
        <w:t xml:space="preserve"> information (such as health information) to determine eligibility for individual research studies. </w:t>
      </w:r>
    </w:p>
    <w:p w14:paraId="47D9822F" w14:textId="70182740" w:rsidR="00A43A01" w:rsidRPr="00B32CF6" w:rsidRDefault="00A43A01" w:rsidP="00A43A01">
      <w:pPr>
        <w:rPr>
          <w:rFonts w:asciiTheme="majorHAnsi" w:hAnsiTheme="majorHAnsi" w:cstheme="majorHAnsi"/>
          <w:color w:val="FF0000"/>
        </w:rPr>
      </w:pPr>
      <w:r w:rsidRPr="00A43A01">
        <w:rPr>
          <w:rFonts w:asciiTheme="majorHAnsi" w:hAnsiTheme="majorHAnsi" w:cstheme="majorHAnsi"/>
          <w:b/>
          <w:bCs/>
        </w:rPr>
        <w:t>Recipients of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will be used to invite potentially eligible patients into research studies. Once patients have consented to participate, data processed by the CRN </w:t>
      </w:r>
      <w:r w:rsidR="00DA02AC">
        <w:rPr>
          <w:rFonts w:asciiTheme="majorHAnsi" w:hAnsiTheme="majorHAnsi" w:cstheme="majorHAnsi"/>
        </w:rPr>
        <w:t>Wessex</w:t>
      </w:r>
      <w:r w:rsidRPr="00A43A01">
        <w:rPr>
          <w:rFonts w:asciiTheme="majorHAnsi" w:hAnsiTheme="majorHAnsi" w:cstheme="majorHAnsi"/>
        </w:rPr>
        <w:t xml:space="preserve"> delivery staff will be used to answer the research questions as outlined in individual research protocols. </w:t>
      </w:r>
    </w:p>
    <w:p w14:paraId="7E641B17" w14:textId="77777777" w:rsidR="00A43A01" w:rsidRPr="00B32CF6" w:rsidRDefault="00A43A01" w:rsidP="00A43A01">
      <w:pPr>
        <w:rPr>
          <w:rFonts w:asciiTheme="majorHAnsi" w:hAnsiTheme="majorHAnsi" w:cstheme="majorHAnsi"/>
          <w:color w:val="FF0000"/>
        </w:rPr>
      </w:pPr>
    </w:p>
    <w:p w14:paraId="61704647" w14:textId="7ED90E59" w:rsidR="00A43A01" w:rsidRDefault="00A43A01" w:rsidP="00A43A01">
      <w:r w:rsidRPr="00A43A01">
        <w:rPr>
          <w:rFonts w:asciiTheme="majorHAnsi" w:hAnsiTheme="majorHAnsi" w:cstheme="majorHAnsi"/>
        </w:rPr>
        <w:t xml:space="preserve">For further information, please refer to the Clinical Research Network </w:t>
      </w:r>
      <w:r w:rsidR="00DA02AC">
        <w:rPr>
          <w:rFonts w:asciiTheme="majorHAnsi" w:hAnsiTheme="majorHAnsi" w:cstheme="majorHAnsi"/>
        </w:rPr>
        <w:t>Wessex</w:t>
      </w:r>
      <w:r w:rsidRPr="00A43A01">
        <w:rPr>
          <w:rFonts w:asciiTheme="majorHAnsi" w:hAnsiTheme="majorHAnsi" w:cstheme="majorHAnsi"/>
        </w:rPr>
        <w:t xml:space="preserve"> Privacy Notice:</w:t>
      </w:r>
      <w:r w:rsidRPr="00A43A01">
        <w:rPr>
          <w:rStyle w:val="apple-converted-space"/>
          <w:rFonts w:asciiTheme="majorHAnsi" w:hAnsiTheme="majorHAnsi" w:cstheme="majorHAnsi"/>
        </w:rPr>
        <w:t> </w:t>
      </w:r>
      <w:hyperlink r:id="rId17" w:history="1">
        <w:r w:rsidR="00DA02AC">
          <w:rPr>
            <w:rStyle w:val="Hyperlink"/>
          </w:rPr>
          <w:t>CRN Wessex Privacy Policy (nihr.ac.uk)</w:t>
        </w:r>
      </w:hyperlink>
    </w:p>
    <w:p w14:paraId="5F129D93" w14:textId="77777777" w:rsidR="00E704F4" w:rsidRDefault="00E704F4" w:rsidP="00A43A01"/>
    <w:p w14:paraId="1C9BE35D" w14:textId="77777777" w:rsidR="00DA02AC" w:rsidRPr="00B32CF6" w:rsidRDefault="00DA02AC" w:rsidP="00DA02AC">
      <w:pPr>
        <w:spacing w:after="0" w:line="240" w:lineRule="auto"/>
        <w:rPr>
          <w:rStyle w:val="Emphasis"/>
          <w:rFonts w:ascii="Arial" w:hAnsi="Arial" w:cs="Arial"/>
          <w:b/>
          <w:bCs/>
          <w:i w:val="0"/>
          <w:iCs w:val="0"/>
          <w:color w:val="FF0000"/>
          <w:sz w:val="20"/>
          <w:szCs w:val="20"/>
          <w:u w:val="single"/>
        </w:rPr>
      </w:pPr>
    </w:p>
    <w:p w14:paraId="236E3667" w14:textId="77777777" w:rsidR="00DA02AC" w:rsidRPr="00DA02AC" w:rsidRDefault="00DA02AC" w:rsidP="00DA02AC">
      <w:pPr>
        <w:spacing w:after="0" w:line="240" w:lineRule="auto"/>
        <w:rPr>
          <w:rStyle w:val="Emphasis"/>
          <w:rFonts w:ascii="Arial" w:hAnsi="Arial" w:cs="Arial"/>
          <w:b/>
          <w:bCs/>
          <w:i w:val="0"/>
          <w:iCs w:val="0"/>
          <w:sz w:val="20"/>
          <w:szCs w:val="20"/>
          <w:u w:val="single"/>
        </w:rPr>
      </w:pPr>
      <w:r w:rsidRPr="00DA02AC">
        <w:rPr>
          <w:rStyle w:val="Emphasis"/>
          <w:rFonts w:ascii="Arial" w:hAnsi="Arial" w:cs="Arial"/>
          <w:b/>
          <w:bCs/>
          <w:sz w:val="20"/>
          <w:szCs w:val="20"/>
          <w:u w:val="single"/>
        </w:rPr>
        <w:t>National Obesity Audit (NOA)</w:t>
      </w:r>
    </w:p>
    <w:p w14:paraId="5629C474" w14:textId="77777777" w:rsidR="00DA02AC" w:rsidRPr="00DA02AC" w:rsidRDefault="00DA02AC" w:rsidP="00DA02AC">
      <w:pPr>
        <w:spacing w:after="0" w:line="240" w:lineRule="auto"/>
        <w:rPr>
          <w:rStyle w:val="Emphasis"/>
          <w:rFonts w:ascii="Arial" w:hAnsi="Arial" w:cs="Arial"/>
          <w:b/>
          <w:bCs/>
          <w:i w:val="0"/>
          <w:iCs w:val="0"/>
          <w:sz w:val="20"/>
          <w:szCs w:val="20"/>
        </w:rPr>
      </w:pPr>
    </w:p>
    <w:p w14:paraId="1B626CB9"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Background:</w:t>
      </w:r>
      <w:r w:rsidRPr="00DA02AC">
        <w:rPr>
          <w:rStyle w:val="apple-converted-space"/>
          <w:rFonts w:ascii="Arial" w:hAnsi="Arial" w:cs="Arial"/>
          <w:b/>
          <w:bCs/>
          <w:sz w:val="20"/>
          <w:szCs w:val="20"/>
        </w:rPr>
        <w:t> </w:t>
      </w:r>
    </w:p>
    <w:p w14:paraId="29F1B772" w14:textId="77777777" w:rsidR="00DA02AC" w:rsidRPr="00DA02AC" w:rsidRDefault="00DA02AC" w:rsidP="00DA02AC">
      <w:pPr>
        <w:spacing w:after="0" w:line="240" w:lineRule="auto"/>
        <w:rPr>
          <w:rFonts w:ascii="Arial" w:hAnsi="Arial" w:cs="Arial"/>
          <w:sz w:val="20"/>
          <w:szCs w:val="20"/>
        </w:rPr>
      </w:pPr>
    </w:p>
    <w:p w14:paraId="391759C5"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What is the National Obesity Audit?</w:t>
      </w:r>
      <w:r w:rsidRPr="00DA02AC">
        <w:rPr>
          <w:rStyle w:val="apple-converted-space"/>
          <w:rFonts w:ascii="Arial" w:hAnsi="Arial" w:cs="Arial"/>
          <w:b/>
          <w:bCs/>
          <w:sz w:val="20"/>
          <w:szCs w:val="20"/>
        </w:rPr>
        <w:t> </w:t>
      </w:r>
    </w:p>
    <w:p w14:paraId="4FDBADBC" w14:textId="77777777" w:rsidR="00DA02AC" w:rsidRPr="00DA02AC" w:rsidRDefault="00DA02AC" w:rsidP="00DA02AC">
      <w:pPr>
        <w:spacing w:after="0" w:line="240" w:lineRule="auto"/>
        <w:rPr>
          <w:rStyle w:val="apple-converted-space"/>
          <w:rFonts w:ascii="Arial" w:hAnsi="Arial" w:cs="Arial"/>
          <w:b/>
          <w:bCs/>
          <w:sz w:val="20"/>
          <w:szCs w:val="20"/>
        </w:rPr>
      </w:pPr>
    </w:p>
    <w:p w14:paraId="39A4F6F7"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How will the NOA benefit patients?</w:t>
      </w:r>
      <w:r w:rsidRPr="00DA02AC">
        <w:rPr>
          <w:rStyle w:val="apple-converted-space"/>
          <w:rFonts w:ascii="Arial" w:hAnsi="Arial" w:cs="Arial"/>
          <w:b/>
          <w:bCs/>
          <w:sz w:val="20"/>
          <w:szCs w:val="20"/>
        </w:rPr>
        <w:t> </w:t>
      </w:r>
    </w:p>
    <w:p w14:paraId="08A32A44" w14:textId="77777777" w:rsidR="00DA02AC" w:rsidRPr="00DA02AC" w:rsidRDefault="00DA02AC" w:rsidP="00DA02AC">
      <w:pPr>
        <w:spacing w:after="0" w:line="240" w:lineRule="auto"/>
        <w:rPr>
          <w:rStyle w:val="apple-converted-space"/>
          <w:rFonts w:ascii="Arial" w:hAnsi="Arial" w:cs="Arial"/>
          <w:b/>
          <w:bCs/>
          <w:sz w:val="20"/>
          <w:szCs w:val="20"/>
        </w:rPr>
      </w:pPr>
    </w:p>
    <w:p w14:paraId="76991F95" w14:textId="77777777" w:rsidR="00DA02AC" w:rsidRPr="00DA02AC" w:rsidRDefault="00DA02AC" w:rsidP="00DA02AC">
      <w:pPr>
        <w:spacing w:after="0" w:line="240" w:lineRule="auto"/>
        <w:rPr>
          <w:rFonts w:ascii="Arial" w:hAnsi="Arial" w:cs="Arial"/>
          <w:sz w:val="20"/>
          <w:szCs w:val="20"/>
        </w:rPr>
      </w:pPr>
      <w:r w:rsidRPr="00DA02AC">
        <w:rPr>
          <w:rFonts w:ascii="Arial" w:hAnsi="Arial" w:cs="Arial"/>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B5D8FC3" w14:textId="77777777" w:rsidR="00DA02AC" w:rsidRPr="00DA02AC" w:rsidRDefault="00DA02AC" w:rsidP="00DA02AC">
      <w:pPr>
        <w:spacing w:after="0" w:line="240" w:lineRule="auto"/>
        <w:rPr>
          <w:rFonts w:ascii="Arial" w:hAnsi="Arial" w:cs="Arial"/>
          <w:sz w:val="20"/>
          <w:szCs w:val="20"/>
        </w:rPr>
      </w:pPr>
    </w:p>
    <w:p w14:paraId="7F6116C2"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What information is collected?</w:t>
      </w:r>
      <w:r w:rsidRPr="00DA02AC">
        <w:rPr>
          <w:rStyle w:val="apple-converted-space"/>
          <w:rFonts w:ascii="Arial" w:hAnsi="Arial" w:cs="Arial"/>
          <w:b/>
          <w:bCs/>
          <w:sz w:val="20"/>
          <w:szCs w:val="20"/>
        </w:rPr>
        <w:t> </w:t>
      </w:r>
    </w:p>
    <w:p w14:paraId="4AB31879" w14:textId="77777777" w:rsidR="00DA02AC" w:rsidRPr="00DA02AC" w:rsidRDefault="00DA02AC" w:rsidP="00DA02AC">
      <w:pPr>
        <w:spacing w:after="0" w:line="240" w:lineRule="auto"/>
        <w:rPr>
          <w:rStyle w:val="apple-converted-space"/>
          <w:rFonts w:ascii="Arial" w:hAnsi="Arial" w:cs="Arial"/>
          <w:b/>
          <w:bCs/>
          <w:sz w:val="20"/>
          <w:szCs w:val="20"/>
        </w:rPr>
      </w:pPr>
    </w:p>
    <w:p w14:paraId="53BEA782" w14:textId="77777777" w:rsidR="00DA02AC" w:rsidRPr="00DA02AC" w:rsidRDefault="00DA02AC" w:rsidP="00DA02AC">
      <w:pPr>
        <w:spacing w:after="0" w:line="240" w:lineRule="auto"/>
        <w:rPr>
          <w:rFonts w:ascii="Arial" w:hAnsi="Arial" w:cs="Arial"/>
          <w:b/>
          <w:bCs/>
          <w:sz w:val="20"/>
          <w:szCs w:val="20"/>
        </w:rPr>
      </w:pPr>
      <w:r w:rsidRPr="00DA02AC">
        <w:rPr>
          <w:rFonts w:ascii="Arial" w:hAnsi="Arial" w:cs="Arial"/>
          <w:sz w:val="20"/>
          <w:szCs w:val="20"/>
        </w:rPr>
        <w:t>The NOA data collection includes both personal data and special categories of personal data relating to patients living with</w:t>
      </w:r>
      <w:r w:rsidRPr="00DA02AC">
        <w:rPr>
          <w:rStyle w:val="apple-converted-space"/>
          <w:rFonts w:ascii="Arial" w:hAnsi="Arial" w:cs="Arial"/>
          <w:sz w:val="20"/>
          <w:szCs w:val="20"/>
        </w:rPr>
        <w:t> </w:t>
      </w:r>
      <w:hyperlink r:id="rId18" w:history="1">
        <w:r w:rsidRPr="00DA02AC">
          <w:rPr>
            <w:rStyle w:val="Hyperlink"/>
            <w:rFonts w:ascii="Arial" w:hAnsi="Arial" w:cs="Arial"/>
            <w:color w:val="auto"/>
            <w:sz w:val="20"/>
            <w:szCs w:val="20"/>
            <w:bdr w:val="none" w:sz="0" w:space="0" w:color="auto" w:frame="1"/>
          </w:rPr>
          <w:t>overweight or obesity</w:t>
        </w:r>
      </w:hyperlink>
      <w:r w:rsidRPr="00DA02AC">
        <w:rPr>
          <w:rFonts w:ascii="Arial" w:hAnsi="Arial" w:cs="Arial"/>
          <w:sz w:val="20"/>
          <w:szCs w:val="20"/>
        </w:rPr>
        <w:t>, including:</w:t>
      </w:r>
    </w:p>
    <w:p w14:paraId="542CFFFD" w14:textId="77777777" w:rsidR="00DA02AC" w:rsidRPr="00DA02AC" w:rsidRDefault="00DA02AC" w:rsidP="00DA02AC">
      <w:pPr>
        <w:pStyle w:val="nhsd-t-body"/>
        <w:numPr>
          <w:ilvl w:val="0"/>
          <w:numId w:val="24"/>
        </w:numPr>
        <w:rPr>
          <w:rFonts w:ascii="Arial" w:hAnsi="Arial" w:cs="Arial"/>
          <w:sz w:val="20"/>
          <w:szCs w:val="20"/>
        </w:rPr>
      </w:pPr>
      <w:r w:rsidRPr="00DA02AC">
        <w:rPr>
          <w:rFonts w:ascii="Arial" w:hAnsi="Arial" w:cs="Arial"/>
          <w:sz w:val="20"/>
          <w:szCs w:val="20"/>
        </w:rPr>
        <w:t>Demographic information – such as NHS number, date of birth, postcode, sex and ethnicity</w:t>
      </w:r>
    </w:p>
    <w:p w14:paraId="5D657DFA" w14:textId="77777777" w:rsidR="00DA02AC" w:rsidRPr="00DA02AC" w:rsidRDefault="00DA02AC" w:rsidP="00DA02AC">
      <w:pPr>
        <w:pStyle w:val="nhsd-t-body"/>
        <w:numPr>
          <w:ilvl w:val="0"/>
          <w:numId w:val="24"/>
        </w:numPr>
        <w:spacing w:before="0" w:beforeAutospacing="0" w:after="0" w:afterAutospacing="0"/>
        <w:rPr>
          <w:rFonts w:ascii="Arial" w:hAnsi="Arial" w:cs="Arial"/>
          <w:sz w:val="20"/>
          <w:szCs w:val="20"/>
        </w:rPr>
      </w:pPr>
      <w:r w:rsidRPr="00DA02AC">
        <w:rPr>
          <w:rFonts w:ascii="Arial" w:hAnsi="Arial" w:cs="Arial"/>
          <w:sz w:val="20"/>
          <w:szCs w:val="20"/>
        </w:rPr>
        <w:t>Health information – such as Body Mass Index (BMI), obesity-related co-morbidities, healthcare interventions such as weight loss advice and bariatric surgery.</w:t>
      </w:r>
    </w:p>
    <w:p w14:paraId="199EBD55" w14:textId="77777777" w:rsidR="00DA02AC" w:rsidRPr="00DA02AC" w:rsidRDefault="00DA02AC" w:rsidP="00DA02AC">
      <w:pPr>
        <w:pStyle w:val="nhsd-t-body"/>
        <w:spacing w:before="0" w:beforeAutospacing="0" w:after="0" w:afterAutospacing="0"/>
        <w:rPr>
          <w:rFonts w:ascii="Arial" w:hAnsi="Arial" w:cs="Arial"/>
          <w:sz w:val="20"/>
          <w:szCs w:val="20"/>
        </w:rPr>
      </w:pPr>
    </w:p>
    <w:p w14:paraId="79D233B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More information on the data used for the purposes of the NOA is available in the</w:t>
      </w:r>
      <w:r w:rsidRPr="00DA02AC">
        <w:rPr>
          <w:rStyle w:val="apple-converted-space"/>
          <w:rFonts w:ascii="Arial" w:hAnsi="Arial" w:cs="Arial"/>
          <w:sz w:val="20"/>
          <w:szCs w:val="20"/>
        </w:rPr>
        <w:t> </w:t>
      </w:r>
      <w:hyperlink r:id="rId19" w:history="1">
        <w:r w:rsidRPr="00DA02AC">
          <w:rPr>
            <w:rStyle w:val="Hyperlink"/>
            <w:rFonts w:ascii="Arial" w:hAnsi="Arial" w:cs="Arial"/>
            <w:color w:val="auto"/>
            <w:sz w:val="20"/>
            <w:szCs w:val="20"/>
            <w:bdr w:val="none" w:sz="0" w:space="0" w:color="auto" w:frame="1"/>
          </w:rPr>
          <w:t>NOA dataset specification</w:t>
        </w:r>
      </w:hyperlink>
    </w:p>
    <w:p w14:paraId="10175C36" w14:textId="77777777" w:rsidR="00DA02AC" w:rsidRPr="00DA02AC" w:rsidRDefault="00DA02AC" w:rsidP="00DA02AC">
      <w:pPr>
        <w:spacing w:after="0" w:line="240" w:lineRule="auto"/>
        <w:rPr>
          <w:rStyle w:val="Emphasis"/>
          <w:rFonts w:ascii="Arial" w:hAnsi="Arial" w:cs="Arial"/>
          <w:b/>
          <w:bCs/>
          <w:i w:val="0"/>
          <w:iCs w:val="0"/>
          <w:sz w:val="20"/>
          <w:szCs w:val="20"/>
        </w:rPr>
      </w:pPr>
    </w:p>
    <w:p w14:paraId="6B393DFC"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How the NOA will use your data</w:t>
      </w:r>
    </w:p>
    <w:p w14:paraId="0E0BD97F"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77A394CE"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lastRenderedPageBreak/>
        <w:t>NHS England will analyse the data held in the NOA to carry out data quality checks, to pseudonymise the data (de-identify) and to derive values, for example turn date of birth into age. </w:t>
      </w:r>
    </w:p>
    <w:p w14:paraId="5990A177"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Data in the NOA may also be linked to other data that NHS England holds, including the Hospital Episode Statistics (HES), Cardiovascular Disease Prevention Audit (CVD Prevent) and the Community Services Data Set (CSDS).</w:t>
      </w:r>
    </w:p>
    <w:p w14:paraId="1C8F2B2C"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NOA data is used to create regular </w:t>
      </w:r>
      <w:hyperlink r:id="rId20" w:history="1">
        <w:r w:rsidRPr="00DA02AC">
          <w:rPr>
            <w:rFonts w:ascii="Arial" w:eastAsia="Times New Roman" w:hAnsi="Arial" w:cs="Arial"/>
            <w:sz w:val="20"/>
            <w:szCs w:val="20"/>
            <w:bdr w:val="none" w:sz="0" w:space="0" w:color="auto" w:frame="1"/>
          </w:rPr>
          <w:t>statistical publications</w:t>
        </w:r>
      </w:hyperlink>
      <w:r w:rsidRPr="00DA02AC">
        <w:rPr>
          <w:rFonts w:ascii="Arial" w:hAnsi="Arial" w:cs="Arial"/>
          <w:sz w:val="20"/>
          <w:szCs w:val="20"/>
        </w:rPr>
        <w:t> on the NHS England website including dashboards and an annual report.  All data published is anonymous and aggregate so that patients cannot be identified from the data.</w:t>
      </w:r>
    </w:p>
    <w:p w14:paraId="3B7801C3" w14:textId="77777777" w:rsidR="00DA02AC" w:rsidRPr="00DA02AC" w:rsidRDefault="00DA02AC" w:rsidP="00DA02AC">
      <w:pPr>
        <w:rPr>
          <w:rFonts w:ascii="Arial" w:hAnsi="Arial" w:cs="Arial"/>
          <w:sz w:val="20"/>
          <w:szCs w:val="20"/>
        </w:rPr>
      </w:pPr>
      <w:r w:rsidRPr="00DA02AC">
        <w:rPr>
          <w:rFonts w:ascii="Arial" w:hAnsi="Arial" w:cs="Arial"/>
          <w:sz w:val="20"/>
          <w:szCs w:val="20"/>
        </w:rPr>
        <w:t>The data collected for the NOA from the </w:t>
      </w:r>
      <w:hyperlink r:id="rId21" w:history="1">
        <w:r w:rsidRPr="00DA02AC">
          <w:rPr>
            <w:rFonts w:ascii="Arial" w:eastAsia="Times New Roman" w:hAnsi="Arial" w:cs="Arial"/>
            <w:sz w:val="20"/>
            <w:szCs w:val="20"/>
            <w:bdr w:val="none" w:sz="0" w:space="0" w:color="auto" w:frame="1"/>
          </w:rPr>
          <w:t>CVD Prevent Audit</w:t>
        </w:r>
      </w:hyperlink>
      <w:r w:rsidRPr="00DA02AC">
        <w:rPr>
          <w:rFonts w:ascii="Arial" w:hAnsi="Arial" w:cs="Arial"/>
          <w:sz w:val="20"/>
          <w:szCs w:val="20"/>
        </w:rPr>
        <w:t> will not be used for performance management of GPs.</w:t>
      </w:r>
    </w:p>
    <w:p w14:paraId="05E87A53" w14:textId="77777777" w:rsidR="00DA02AC" w:rsidRPr="00DA02AC" w:rsidRDefault="00DA02AC" w:rsidP="00DA02AC">
      <w:pPr>
        <w:rPr>
          <w:rFonts w:ascii="Arial" w:hAnsi="Arial" w:cs="Arial"/>
          <w:sz w:val="20"/>
          <w:szCs w:val="20"/>
        </w:rPr>
      </w:pPr>
    </w:p>
    <w:p w14:paraId="42A96585" w14:textId="77777777" w:rsidR="00DA02AC" w:rsidRDefault="00DA02AC" w:rsidP="00DA02AC">
      <w:pPr>
        <w:spacing w:before="100" w:beforeAutospacing="1" w:after="100" w:afterAutospacing="1"/>
        <w:outlineLvl w:val="1"/>
        <w:rPr>
          <w:rFonts w:ascii="Arial" w:hAnsi="Arial" w:cs="Arial"/>
          <w:b/>
          <w:bCs/>
          <w:sz w:val="20"/>
          <w:szCs w:val="20"/>
        </w:rPr>
      </w:pPr>
    </w:p>
    <w:p w14:paraId="3BA514BC" w14:textId="77777777" w:rsidR="00DA02AC" w:rsidRDefault="00DA02AC" w:rsidP="00DA02AC">
      <w:pPr>
        <w:spacing w:before="100" w:beforeAutospacing="1" w:after="100" w:afterAutospacing="1"/>
        <w:outlineLvl w:val="1"/>
        <w:rPr>
          <w:rFonts w:ascii="Arial" w:hAnsi="Arial" w:cs="Arial"/>
          <w:b/>
          <w:bCs/>
          <w:sz w:val="20"/>
          <w:szCs w:val="20"/>
        </w:rPr>
      </w:pPr>
    </w:p>
    <w:p w14:paraId="318E4342" w14:textId="77777777" w:rsidR="00DA02AC" w:rsidRPr="00DA02AC" w:rsidRDefault="00DA02AC" w:rsidP="00DA02AC">
      <w:pPr>
        <w:spacing w:before="100" w:beforeAutospacing="1" w:after="100" w:afterAutospacing="1"/>
        <w:outlineLvl w:val="1"/>
        <w:rPr>
          <w:rFonts w:ascii="Arial" w:hAnsi="Arial" w:cs="Arial"/>
          <w:b/>
          <w:bCs/>
          <w:sz w:val="20"/>
          <w:szCs w:val="20"/>
        </w:rPr>
      </w:pPr>
    </w:p>
    <w:p w14:paraId="77A86EF6"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NOA legal basis</w:t>
      </w:r>
    </w:p>
    <w:p w14:paraId="13B5D6CB"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Data protection law requires NHS England to have a legal basis before we can use your personal data.</w:t>
      </w:r>
    </w:p>
    <w:p w14:paraId="41FDF44D"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Our legal basis is:</w:t>
      </w:r>
    </w:p>
    <w:p w14:paraId="4691FD8C"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Legal obligation</w:t>
      </w:r>
    </w:p>
    <w:p w14:paraId="69B8B9F3"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6(1)(c) of UK GDPR.  This is because the Secretary of State for Health and Social Care has issued NHS England with a Direction to analyse this data for NOA purposes. This Direction is called the </w:t>
      </w:r>
      <w:hyperlink r:id="rId22" w:history="1">
        <w:r w:rsidRPr="00DA02AC">
          <w:rPr>
            <w:rFonts w:ascii="Arial" w:eastAsia="Times New Roman" w:hAnsi="Arial" w:cs="Arial"/>
            <w:sz w:val="20"/>
            <w:szCs w:val="20"/>
            <w:bdr w:val="none" w:sz="0" w:space="0" w:color="auto" w:frame="1"/>
          </w:rPr>
          <w:t>National Obesity Audit Directions 2023</w:t>
        </w:r>
      </w:hyperlink>
    </w:p>
    <w:p w14:paraId="6EC2942A"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39BAF6E2"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Substantial public interest </w:t>
      </w:r>
    </w:p>
    <w:p w14:paraId="549E1E08"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9(2)(g) of UK GDPR, plus Schedule 1, Part 2, Paragraph 6 “statutory etc and government purposes” of DPA 2018</w:t>
      </w:r>
    </w:p>
    <w:p w14:paraId="50F30241"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Health or social care</w:t>
      </w:r>
    </w:p>
    <w:p w14:paraId="15AA604A" w14:textId="77777777" w:rsidR="00DA02AC" w:rsidRPr="00DA02AC" w:rsidRDefault="00DA02AC" w:rsidP="00DA02AC">
      <w:pPr>
        <w:rPr>
          <w:rFonts w:ascii="Arial" w:hAnsi="Arial" w:cs="Arial"/>
          <w:sz w:val="20"/>
          <w:szCs w:val="20"/>
        </w:rPr>
      </w:pPr>
      <w:r w:rsidRPr="00DA02AC">
        <w:rPr>
          <w:rFonts w:ascii="Arial" w:hAnsi="Arial" w:cs="Arial"/>
          <w:sz w:val="20"/>
          <w:szCs w:val="20"/>
        </w:rPr>
        <w:t>Article 9(2)(h) of UK GDPR, plus Schedule 1, Part 1, Paragraph 2 “Health or social care purposes” of DPA 2018.</w:t>
      </w:r>
    </w:p>
    <w:p w14:paraId="6AB30B4D" w14:textId="77777777" w:rsidR="00DA02AC" w:rsidRPr="00DA02AC" w:rsidRDefault="00DA02AC" w:rsidP="00DA02AC">
      <w:pPr>
        <w:pStyle w:val="Heading2"/>
        <w:rPr>
          <w:rFonts w:ascii="Arial" w:hAnsi="Arial" w:cs="Arial"/>
          <w:color w:val="auto"/>
          <w:sz w:val="20"/>
          <w:szCs w:val="20"/>
        </w:rPr>
      </w:pPr>
      <w:r w:rsidRPr="00DA02AC">
        <w:rPr>
          <w:rFonts w:ascii="Arial" w:hAnsi="Arial" w:cs="Arial"/>
          <w:color w:val="auto"/>
          <w:sz w:val="20"/>
          <w:szCs w:val="20"/>
        </w:rPr>
        <w:t>The NOA and NHSE will share this data with</w:t>
      </w:r>
    </w:p>
    <w:p w14:paraId="71C57B03"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400D0D7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Data is shared or is expected to be shared with organisations such as healthcare providers, clinicians, and commissioners of NHS services, for example:</w:t>
      </w:r>
    </w:p>
    <w:p w14:paraId="4FCA4CF2"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organisation that provided your care:</w:t>
      </w:r>
      <w:r w:rsidRPr="00DA02AC">
        <w:rPr>
          <w:rStyle w:val="apple-converted-space"/>
          <w:rFonts w:ascii="Arial" w:eastAsia="Calibri" w:hAnsi="Arial" w:cs="Arial"/>
          <w:sz w:val="20"/>
          <w:szCs w:val="20"/>
        </w:rPr>
        <w:t> </w:t>
      </w:r>
      <w:r w:rsidRPr="00DA02AC">
        <w:rPr>
          <w:rFonts w:ascii="Arial" w:hAnsi="Arial" w:cs="Arial"/>
          <w:sz w:val="20"/>
          <w:szCs w:val="20"/>
        </w:rPr>
        <w:t>to assess the effectiveness of your care and to improve the services they offer</w:t>
      </w:r>
    </w:p>
    <w:p w14:paraId="1EF6BB07"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Department of Health and Social Care:</w:t>
      </w:r>
      <w:r w:rsidRPr="00DA02AC">
        <w:rPr>
          <w:rStyle w:val="apple-converted-space"/>
          <w:rFonts w:ascii="Arial" w:eastAsia="Calibri" w:hAnsi="Arial" w:cs="Arial"/>
          <w:b/>
          <w:bCs/>
          <w:sz w:val="20"/>
          <w:szCs w:val="20"/>
        </w:rPr>
        <w:t> </w:t>
      </w:r>
      <w:r w:rsidRPr="00DA02AC">
        <w:rPr>
          <w:rFonts w:ascii="Arial" w:hAnsi="Arial" w:cs="Arial"/>
          <w:sz w:val="20"/>
          <w:szCs w:val="20"/>
        </w:rPr>
        <w:t>to inform policy and guidelines</w:t>
      </w:r>
    </w:p>
    <w:p w14:paraId="7A71D095"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lastRenderedPageBreak/>
        <w:t>organisations responsible for the commissioning of NHS services in England, such as Integrated Care Boards</w:t>
      </w:r>
      <w:r w:rsidRPr="00DA02AC">
        <w:rPr>
          <w:rFonts w:ascii="Arial" w:hAnsi="Arial" w:cs="Arial"/>
          <w:sz w:val="20"/>
          <w:szCs w:val="20"/>
        </w:rPr>
        <w:t>: to plan and improve weight management services and for benchmarking</w:t>
      </w:r>
    </w:p>
    <w:p w14:paraId="7B5BEA8C"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local authorities:</w:t>
      </w:r>
      <w:r w:rsidRPr="00DA02AC">
        <w:rPr>
          <w:rFonts w:ascii="Arial" w:hAnsi="Arial" w:cs="Arial"/>
          <w:sz w:val="20"/>
          <w:szCs w:val="20"/>
        </w:rPr>
        <w:t> to help plan and improve weight management services</w:t>
      </w:r>
    </w:p>
    <w:p w14:paraId="1041F7F8" w14:textId="77777777" w:rsidR="00DA02AC" w:rsidRPr="00DA02AC" w:rsidRDefault="00DA02AC" w:rsidP="00DA02AC">
      <w:pPr>
        <w:pStyle w:val="nhsd-t-body"/>
        <w:numPr>
          <w:ilvl w:val="0"/>
          <w:numId w:val="25"/>
        </w:numPr>
        <w:spacing w:before="0" w:beforeAutospacing="0" w:after="0" w:afterAutospacing="0"/>
        <w:rPr>
          <w:rFonts w:ascii="Arial" w:hAnsi="Arial" w:cs="Arial"/>
          <w:sz w:val="20"/>
          <w:szCs w:val="20"/>
        </w:rPr>
      </w:pPr>
      <w:r w:rsidRPr="00DA02AC">
        <w:rPr>
          <w:rStyle w:val="Strong"/>
          <w:rFonts w:ascii="Arial" w:hAnsi="Arial" w:cs="Arial"/>
          <w:sz w:val="20"/>
          <w:szCs w:val="20"/>
        </w:rPr>
        <w:t>research organisations, including universities and charities:</w:t>
      </w:r>
      <w:r w:rsidRPr="00DA02AC">
        <w:rPr>
          <w:rStyle w:val="apple-converted-space"/>
          <w:rFonts w:ascii="Arial" w:eastAsia="Calibri" w:hAnsi="Arial" w:cs="Arial"/>
          <w:sz w:val="20"/>
          <w:szCs w:val="20"/>
        </w:rPr>
        <w:t> </w:t>
      </w:r>
      <w:r w:rsidRPr="00DA02AC">
        <w:rPr>
          <w:rFonts w:ascii="Arial" w:hAnsi="Arial" w:cs="Arial"/>
          <w:sz w:val="20"/>
          <w:szCs w:val="20"/>
        </w:rPr>
        <w:t>to carry out research</w:t>
      </w:r>
    </w:p>
    <w:p w14:paraId="4DD2A95A"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These organisations must apply for access to NOA data through NHS England’s</w:t>
      </w:r>
      <w:r w:rsidRPr="00DA02AC">
        <w:rPr>
          <w:rStyle w:val="apple-converted-space"/>
          <w:rFonts w:ascii="Arial" w:eastAsia="Calibri" w:hAnsi="Arial" w:cs="Arial"/>
          <w:sz w:val="20"/>
          <w:szCs w:val="20"/>
        </w:rPr>
        <w:t> </w:t>
      </w:r>
      <w:hyperlink r:id="rId23" w:history="1">
        <w:r w:rsidRPr="00DA02AC">
          <w:rPr>
            <w:rStyle w:val="Hyperlink"/>
            <w:rFonts w:ascii="Arial" w:hAnsi="Arial" w:cs="Arial"/>
            <w:color w:val="auto"/>
            <w:sz w:val="20"/>
            <w:szCs w:val="20"/>
            <w:bdr w:val="none" w:sz="0" w:space="0" w:color="auto" w:frame="1"/>
          </w:rPr>
          <w:t>Data Access Request Service</w:t>
        </w:r>
      </w:hyperlink>
      <w:r w:rsidRPr="00DA02AC">
        <w:rPr>
          <w:rFonts w:ascii="Arial" w:hAnsi="Arial" w:cs="Arial"/>
          <w:sz w:val="20"/>
          <w:szCs w:val="20"/>
        </w:rPr>
        <w:t>.  Each application is assessed very carefully to make sure that the organisation: </w:t>
      </w:r>
    </w:p>
    <w:p w14:paraId="25B7CDBE"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has a legal basis to access the data for that purpose </w:t>
      </w:r>
    </w:p>
    <w:p w14:paraId="175CC905"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will use the data for the benefit of health and care and for the agreed purposes only </w:t>
      </w:r>
    </w:p>
    <w:p w14:paraId="5D9873DF" w14:textId="77777777" w:rsidR="00DA02AC" w:rsidRPr="00DA02AC" w:rsidRDefault="00DA02AC" w:rsidP="00DA02AC">
      <w:pPr>
        <w:pStyle w:val="nhsd-t-body"/>
        <w:numPr>
          <w:ilvl w:val="0"/>
          <w:numId w:val="26"/>
        </w:numPr>
        <w:spacing w:before="0" w:beforeAutospacing="0" w:after="0" w:afterAutospacing="0"/>
        <w:rPr>
          <w:rFonts w:ascii="Arial" w:hAnsi="Arial" w:cs="Arial"/>
          <w:sz w:val="20"/>
          <w:szCs w:val="20"/>
        </w:rPr>
      </w:pPr>
      <w:r w:rsidRPr="00DA02AC">
        <w:rPr>
          <w:rFonts w:ascii="Arial" w:hAnsi="Arial" w:cs="Arial"/>
          <w:sz w:val="20"/>
          <w:szCs w:val="20"/>
        </w:rPr>
        <w:t>will handle and store the data securely </w:t>
      </w:r>
    </w:p>
    <w:p w14:paraId="3CA20E8C"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 xml:space="preserve">We only share data which can identify you (identifiable data) if this is </w:t>
      </w:r>
      <w:proofErr w:type="gramStart"/>
      <w:r w:rsidRPr="00DA02AC">
        <w:rPr>
          <w:rFonts w:ascii="Arial" w:hAnsi="Arial" w:cs="Arial"/>
          <w:sz w:val="20"/>
          <w:szCs w:val="20"/>
        </w:rPr>
        <w:t>absolutely necessary</w:t>
      </w:r>
      <w:proofErr w:type="gramEnd"/>
      <w:r w:rsidRPr="00DA02AC">
        <w:rPr>
          <w:rFonts w:ascii="Arial" w:hAnsi="Arial" w:cs="Arial"/>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014F73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Each organisation we share data with must sign a</w:t>
      </w:r>
      <w:hyperlink r:id="rId24" w:history="1">
        <w:r w:rsidRPr="00DA02AC">
          <w:rPr>
            <w:rStyle w:val="apple-converted-space"/>
            <w:rFonts w:ascii="Arial" w:eastAsia="Calibri" w:hAnsi="Arial" w:cs="Arial"/>
            <w:sz w:val="20"/>
            <w:szCs w:val="20"/>
            <w:bdr w:val="none" w:sz="0" w:space="0" w:color="auto" w:frame="1"/>
          </w:rPr>
          <w:t> </w:t>
        </w:r>
        <w:r w:rsidRPr="00DA02AC">
          <w:rPr>
            <w:rStyle w:val="Hyperlink"/>
            <w:rFonts w:ascii="Arial" w:hAnsi="Arial" w:cs="Arial"/>
            <w:color w:val="auto"/>
            <w:sz w:val="20"/>
            <w:szCs w:val="20"/>
            <w:bdr w:val="none" w:sz="0" w:space="0" w:color="auto" w:frame="1"/>
          </w:rPr>
          <w:t>Data Sharing Framework Contract</w:t>
        </w:r>
        <w:r w:rsidRPr="00DA02AC">
          <w:rPr>
            <w:rStyle w:val="apple-converted-space"/>
            <w:rFonts w:ascii="Arial" w:eastAsia="Calibri" w:hAnsi="Arial" w:cs="Arial"/>
            <w:sz w:val="20"/>
            <w:szCs w:val="20"/>
            <w:bdr w:val="none" w:sz="0" w:space="0" w:color="auto" w:frame="1"/>
          </w:rPr>
          <w:t> </w:t>
        </w:r>
      </w:hyperlink>
      <w:r w:rsidRPr="00DA02AC">
        <w:rPr>
          <w:rFonts w:ascii="Arial" w:hAnsi="Arial" w:cs="Arial"/>
          <w:sz w:val="20"/>
          <w:szCs w:val="20"/>
        </w:rPr>
        <w:t>and a</w:t>
      </w:r>
      <w:r w:rsidRPr="00DA02AC">
        <w:rPr>
          <w:rStyle w:val="apple-converted-space"/>
          <w:rFonts w:ascii="Arial" w:eastAsia="Calibri" w:hAnsi="Arial" w:cs="Arial"/>
          <w:sz w:val="20"/>
          <w:szCs w:val="20"/>
        </w:rPr>
        <w:t> </w:t>
      </w:r>
      <w:hyperlink r:id="rId25" w:history="1">
        <w:r w:rsidRPr="00DA02AC">
          <w:rPr>
            <w:rStyle w:val="Hyperlink"/>
            <w:rFonts w:ascii="Arial" w:hAnsi="Arial" w:cs="Arial"/>
            <w:color w:val="auto"/>
            <w:sz w:val="20"/>
            <w:szCs w:val="20"/>
            <w:bdr w:val="none" w:sz="0" w:space="0" w:color="auto" w:frame="1"/>
          </w:rPr>
          <w:t>Data Sharing Agreement</w:t>
        </w:r>
      </w:hyperlink>
      <w:r w:rsidRPr="00DA02AC">
        <w:rPr>
          <w:rStyle w:val="apple-converted-space"/>
          <w:rFonts w:ascii="Arial" w:eastAsia="Calibri" w:hAnsi="Arial" w:cs="Arial"/>
          <w:sz w:val="20"/>
          <w:szCs w:val="20"/>
        </w:rPr>
        <w:t> </w:t>
      </w:r>
      <w:r w:rsidRPr="00DA02AC">
        <w:rPr>
          <w:rFonts w:ascii="Arial" w:hAnsi="Arial" w:cs="Arial"/>
          <w:sz w:val="20"/>
          <w:szCs w:val="20"/>
        </w:rPr>
        <w:t>and we carry out</w:t>
      </w:r>
      <w:r w:rsidRPr="00DA02AC">
        <w:rPr>
          <w:rStyle w:val="apple-converted-space"/>
          <w:rFonts w:ascii="Arial" w:eastAsia="Calibri" w:hAnsi="Arial" w:cs="Arial"/>
          <w:sz w:val="20"/>
          <w:szCs w:val="20"/>
        </w:rPr>
        <w:t> </w:t>
      </w:r>
      <w:hyperlink r:id="rId26" w:history="1">
        <w:r w:rsidRPr="00DA02AC">
          <w:rPr>
            <w:rStyle w:val="Hyperlink"/>
            <w:rFonts w:ascii="Arial" w:hAnsi="Arial" w:cs="Arial"/>
            <w:color w:val="auto"/>
            <w:sz w:val="20"/>
            <w:szCs w:val="20"/>
            <w:bdr w:val="none" w:sz="0" w:space="0" w:color="auto" w:frame="1"/>
          </w:rPr>
          <w:t>audits</w:t>
        </w:r>
      </w:hyperlink>
      <w:r w:rsidRPr="00DA02AC">
        <w:rPr>
          <w:rStyle w:val="apple-converted-space"/>
          <w:rFonts w:ascii="Arial" w:eastAsia="Calibri" w:hAnsi="Arial" w:cs="Arial"/>
          <w:sz w:val="20"/>
          <w:szCs w:val="20"/>
        </w:rPr>
        <w:t> </w:t>
      </w:r>
      <w:r w:rsidRPr="00DA02AC">
        <w:rPr>
          <w:rFonts w:ascii="Arial" w:hAnsi="Arial" w:cs="Arial"/>
          <w:sz w:val="20"/>
          <w:szCs w:val="20"/>
        </w:rPr>
        <w:t>to check they are using the data as agreed. </w:t>
      </w:r>
    </w:p>
    <w:p w14:paraId="2F5CB11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Details about the NOA data we have shared with other organisations, except for anonymous data, will be published in the </w:t>
      </w:r>
      <w:hyperlink r:id="rId27" w:history="1">
        <w:r w:rsidRPr="00DA02AC">
          <w:rPr>
            <w:rStyle w:val="Hyperlink"/>
            <w:rFonts w:ascii="Arial" w:hAnsi="Arial" w:cs="Arial"/>
            <w:color w:val="auto"/>
            <w:sz w:val="20"/>
            <w:szCs w:val="20"/>
            <w:bdr w:val="none" w:sz="0" w:space="0" w:color="auto" w:frame="1"/>
          </w:rPr>
          <w:t>NHS England Data Uses Register</w:t>
        </w:r>
      </w:hyperlink>
      <w:r w:rsidRPr="00DA02AC">
        <w:rPr>
          <w:rFonts w:ascii="Arial" w:hAnsi="Arial" w:cs="Arial"/>
          <w:sz w:val="20"/>
          <w:szCs w:val="20"/>
        </w:rPr>
        <w:t>. </w:t>
      </w:r>
    </w:p>
    <w:p w14:paraId="02E16993" w14:textId="77777777" w:rsidR="00DA02AC" w:rsidRPr="00A43A01" w:rsidRDefault="00DA02AC" w:rsidP="00A43A01">
      <w:pPr>
        <w:rPr>
          <w:rFonts w:asciiTheme="majorHAnsi" w:hAnsiTheme="majorHAnsi" w:cstheme="majorHAnsi"/>
        </w:rPr>
      </w:pPr>
    </w:p>
    <w:p w14:paraId="7AF85E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Categories of personal data</w:t>
      </w:r>
    </w:p>
    <w:p w14:paraId="2543F446"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w:t>
      </w: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3AFED834"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Sources of the data</w:t>
      </w:r>
    </w:p>
    <w:p w14:paraId="5DB91443"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Practice will either receive or collect information when someone contacts the organisation with safeguarding </w:t>
      </w:r>
      <w:proofErr w:type="gramStart"/>
      <w:r w:rsidRPr="00676865">
        <w:rPr>
          <w:rFonts w:ascii="Arial" w:eastAsia="Times New Roman" w:hAnsi="Arial" w:cs="Arial"/>
          <w:sz w:val="20"/>
          <w:szCs w:val="20"/>
          <w:lang w:eastAsia="en-GB"/>
        </w:rPr>
        <w:t>concerns</w:t>
      </w:r>
      <w:proofErr w:type="gramEnd"/>
      <w:r w:rsidRPr="00676865">
        <w:rPr>
          <w:rFonts w:ascii="Arial" w:eastAsia="Times New Roman" w:hAnsi="Arial" w:cs="Arial"/>
          <w:sz w:val="20"/>
          <w:szCs w:val="20"/>
          <w:lang w:eastAsia="en-GB"/>
        </w:rPr>
        <w:t xml:space="preserve"> or we believe there may be safeguarding concerns and make enquiries to relevant providers.</w:t>
      </w:r>
    </w:p>
    <w:p w14:paraId="204B3239"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Recipients of personal data</w:t>
      </w:r>
    </w:p>
    <w:p w14:paraId="7FD26D0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46AE7C57" w14:textId="7EB9D546" w:rsidR="00676865" w:rsidRPr="00676865" w:rsidRDefault="00676865" w:rsidP="00676865">
      <w:pPr>
        <w:spacing w:before="100" w:beforeAutospacing="1" w:after="100" w:afterAutospacing="1" w:line="360" w:lineRule="atLeast"/>
        <w:rPr>
          <w:rFonts w:ascii="Arial" w:eastAsia="Times New Roman" w:hAnsi="Arial" w:cs="Arial"/>
          <w:b/>
          <w:bCs/>
          <w:sz w:val="20"/>
          <w:szCs w:val="20"/>
          <w:lang w:eastAsia="en-GB"/>
        </w:rPr>
      </w:pPr>
      <w:r w:rsidRPr="009C3747">
        <w:rPr>
          <w:rFonts w:ascii="Arial" w:eastAsia="Times New Roman" w:hAnsi="Arial" w:cs="Arial"/>
          <w:b/>
          <w:bCs/>
          <w:sz w:val="20"/>
          <w:szCs w:val="20"/>
          <w:lang w:eastAsia="en-GB"/>
        </w:rPr>
        <w:t>Third party processors</w:t>
      </w:r>
    </w:p>
    <w:p w14:paraId="2EE4EFBF" w14:textId="77777777" w:rsidR="00676865" w:rsidRPr="00676865" w:rsidRDefault="00676865" w:rsidP="00676865">
      <w:pPr>
        <w:spacing w:before="100" w:beforeAutospacing="1" w:after="100" w:afterAutospacing="1" w:line="360" w:lineRule="atLeast"/>
        <w:rPr>
          <w:rFonts w:ascii="Arial" w:eastAsia="Times New Roman" w:hAnsi="Arial" w:cs="Arial"/>
          <w:sz w:val="20"/>
          <w:szCs w:val="20"/>
          <w:lang w:eastAsia="en-GB"/>
        </w:rPr>
      </w:pP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676865">
        <w:rPr>
          <w:rFonts w:ascii="Arial" w:eastAsia="Times New Roman" w:hAnsi="Arial" w:cs="Arial"/>
          <w:sz w:val="20"/>
          <w:szCs w:val="20"/>
          <w:lang w:eastAsia="en-GB"/>
        </w:rPr>
        <w:t>third party</w:t>
      </w:r>
      <w:proofErr w:type="gramEnd"/>
      <w:r w:rsidRPr="00676865">
        <w:rPr>
          <w:rFonts w:ascii="Arial" w:eastAsia="Times New Roman" w:hAnsi="Arial" w:cs="Arial"/>
          <w:sz w:val="20"/>
          <w:szCs w:val="20"/>
          <w:lang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FCE399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Companies that provide IT services &amp; support, including our core clinical systems; systems which manage patient facing services (such as our website and service accessible through the same); data hosting </w:t>
      </w:r>
      <w:r w:rsidRPr="00676865">
        <w:rPr>
          <w:rFonts w:ascii="Arial" w:eastAsia="Times New Roman" w:hAnsi="Arial" w:cs="Arial"/>
          <w:sz w:val="20"/>
          <w:szCs w:val="20"/>
          <w:lang w:eastAsia="en-GB"/>
        </w:rPr>
        <w:lastRenderedPageBreak/>
        <w:t>service providers; systems which facilitate appointment bookings or electronic prescription services; document management services etc.</w:t>
      </w:r>
    </w:p>
    <w:p w14:paraId="45835EF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Delivery services (for example if we were to arrange for delivery of any medicines to you).</w:t>
      </w:r>
    </w:p>
    <w:p w14:paraId="5BDE39A3" w14:textId="77777777" w:rsid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Payment providers (if for example you were paying for a prescription or a service such as travel vaccinations).</w:t>
      </w:r>
    </w:p>
    <w:p w14:paraId="75E58959" w14:textId="77777777" w:rsidR="00AA0095" w:rsidRDefault="00AA0095" w:rsidP="00CC2FB6">
      <w:pPr>
        <w:pStyle w:val="ListParagraph"/>
        <w:numPr>
          <w:ilvl w:val="0"/>
          <w:numId w:val="7"/>
        </w:num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t xml:space="preserve">We may employ professional services from companies such as Help &amp; Care and Dorset Mind to deliver services on our behalf. </w:t>
      </w:r>
    </w:p>
    <w:p w14:paraId="7756063E" w14:textId="01D32474" w:rsidR="00676865" w:rsidRPr="00AA0095" w:rsidRDefault="00676865" w:rsidP="00AA0095">
      <w:pPr>
        <w:spacing w:before="100" w:beforeAutospacing="1" w:after="100" w:afterAutospacing="1" w:line="360" w:lineRule="atLeast"/>
        <w:ind w:left="360"/>
        <w:rPr>
          <w:rFonts w:ascii="Arial" w:eastAsia="Times New Roman" w:hAnsi="Arial" w:cs="Arial"/>
          <w:sz w:val="20"/>
          <w:szCs w:val="20"/>
          <w:lang w:eastAsia="en-GB"/>
        </w:rPr>
      </w:pPr>
      <w:r w:rsidRPr="00AA0095">
        <w:rPr>
          <w:rFonts w:ascii="Arial" w:eastAsia="Times New Roman" w:hAnsi="Arial" w:cs="Arial"/>
          <w:sz w:val="20"/>
          <w:szCs w:val="20"/>
          <w:lang w:eastAsia="en-GB"/>
        </w:rPr>
        <w:t>Further details regarding specific third-party processors can be supplied on request to the Data Protection Officer as below.</w:t>
      </w:r>
    </w:p>
    <w:p w14:paraId="55185352" w14:textId="338AB73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t xml:space="preserve">. </w:t>
      </w:r>
    </w:p>
    <w:p w14:paraId="2141539F" w14:textId="77777777" w:rsid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189C15A7" w14:textId="7777777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4F33D227" w14:textId="77777777" w:rsidR="00AA0095" w:rsidRPr="00676865" w:rsidRDefault="00AA0095" w:rsidP="00676865">
      <w:pPr>
        <w:spacing w:before="100" w:beforeAutospacing="1" w:after="100" w:afterAutospacing="1" w:line="360" w:lineRule="atLeast"/>
        <w:rPr>
          <w:rFonts w:ascii="Arial" w:eastAsia="Times New Roman" w:hAnsi="Arial" w:cs="Arial"/>
          <w:sz w:val="20"/>
          <w:szCs w:val="20"/>
          <w:lang w:eastAsia="en-GB"/>
        </w:rPr>
      </w:pPr>
    </w:p>
    <w:p w14:paraId="6D480B25"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How do we maintain the confidentiality of your records?  </w:t>
      </w:r>
    </w:p>
    <w:p w14:paraId="7FE07330"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are committed to protecting your privacy and will only use information collected lawfully in accordance with: </w:t>
      </w:r>
    </w:p>
    <w:p w14:paraId="60AFF63E"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Data Protection Act 2018 </w:t>
      </w:r>
    </w:p>
    <w:p w14:paraId="59868176"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The General Data Protection Regulations 2016</w:t>
      </w:r>
    </w:p>
    <w:p w14:paraId="18217D03"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Human Rights Act 1998 </w:t>
      </w:r>
    </w:p>
    <w:p w14:paraId="57C59A34"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Common Law Duty of Confidentiality </w:t>
      </w:r>
    </w:p>
    <w:p w14:paraId="52B9ACFC"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Health and Social Care Act 2012 </w:t>
      </w:r>
    </w:p>
    <w:p w14:paraId="382E0F32"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NHS Codes of Confidentiality, Information Security and Records Management </w:t>
      </w:r>
    </w:p>
    <w:p w14:paraId="5A09CE39"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Information: To Share or Not to Share Review  </w:t>
      </w:r>
    </w:p>
    <w:p w14:paraId="45395179" w14:textId="77777777" w:rsidR="00676865" w:rsidRPr="00676865" w:rsidRDefault="00676865" w:rsidP="00676865">
      <w:pPr>
        <w:widowControl w:val="0"/>
        <w:spacing w:after="0" w:line="240" w:lineRule="auto"/>
        <w:rPr>
          <w:rFonts w:ascii="Arial" w:eastAsia="Calibri" w:hAnsi="Arial" w:cs="Arial"/>
          <w:sz w:val="20"/>
          <w:szCs w:val="20"/>
        </w:rPr>
      </w:pPr>
    </w:p>
    <w:p w14:paraId="42F776F5"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Every member of staff who works for an NHS organisation has a legal obligation to keep information about you confidential.  </w:t>
      </w:r>
    </w:p>
    <w:p w14:paraId="2A9B7357"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8A49E62"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r w:rsidRPr="00676865">
        <w:rPr>
          <w:rFonts w:ascii="Arial" w:eastAsia="Calibri" w:hAnsi="Arial" w:cs="Arial"/>
          <w:sz w:val="20"/>
          <w:szCs w:val="20"/>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4E5CDDE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5BB9F1FC" w14:textId="1860A216"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377B11">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07852F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1B6FE15D" w14:textId="77777777" w:rsidR="00676865" w:rsidRPr="00676865" w:rsidRDefault="00676865" w:rsidP="00676865">
      <w:pPr>
        <w:autoSpaceDE w:val="0"/>
        <w:autoSpaceDN w:val="0"/>
        <w:adjustRightInd w:val="0"/>
        <w:spacing w:after="200" w:line="276" w:lineRule="auto"/>
        <w:jc w:val="both"/>
        <w:rPr>
          <w:rFonts w:ascii="Arial" w:eastAsia="Calibri" w:hAnsi="Arial" w:cs="Arial"/>
          <w:sz w:val="20"/>
          <w:szCs w:val="20"/>
        </w:rPr>
      </w:pPr>
      <w:r w:rsidRPr="00676865">
        <w:rPr>
          <w:rFonts w:ascii="Arial" w:eastAsia="Calibri" w:hAnsi="Arial" w:cs="Arial"/>
          <w:sz w:val="20"/>
          <w:szCs w:val="20"/>
        </w:rPr>
        <w:lastRenderedPageBreak/>
        <w:t xml:space="preserve">In certain circumstances you may have the right to withdraw your consent to the processing of data. Please contact the Data Protection Officer in writing if you wish to withdraw your consent.  If some </w:t>
      </w:r>
      <w:proofErr w:type="gramStart"/>
      <w:r w:rsidRPr="00676865">
        <w:rPr>
          <w:rFonts w:ascii="Arial" w:eastAsia="Calibri" w:hAnsi="Arial" w:cs="Arial"/>
          <w:sz w:val="20"/>
          <w:szCs w:val="20"/>
        </w:rPr>
        <w:t>circumstances</w:t>
      </w:r>
      <w:proofErr w:type="gramEnd"/>
      <w:r w:rsidRPr="00676865">
        <w:rPr>
          <w:rFonts w:ascii="Arial" w:eastAsia="Calibri" w:hAnsi="Arial" w:cs="Arial"/>
          <w:sz w:val="20"/>
          <w:szCs w:val="20"/>
        </w:rPr>
        <w:t xml:space="preserve"> we may need to store your data after your consent has been withdrawn to comply with a legislative requirement.</w:t>
      </w:r>
    </w:p>
    <w:p w14:paraId="2E25649C"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B917482" w14:textId="77777777" w:rsidR="00676865" w:rsidRPr="00676865" w:rsidRDefault="00676865" w:rsidP="00676865">
      <w:pPr>
        <w:widowControl w:val="0"/>
        <w:spacing w:after="200" w:line="276" w:lineRule="auto"/>
        <w:rPr>
          <w:rFonts w:ascii="Arial" w:eastAsia="Calibri" w:hAnsi="Arial" w:cs="Arial"/>
          <w:b/>
          <w:bCs/>
          <w:sz w:val="20"/>
          <w:szCs w:val="20"/>
        </w:rPr>
      </w:pPr>
      <w:r w:rsidRPr="00676865">
        <w:rPr>
          <w:rFonts w:ascii="Arial" w:eastAsia="Calibri" w:hAnsi="Arial" w:cs="Arial"/>
          <w:b/>
          <w:bCs/>
          <w:sz w:val="20"/>
          <w:szCs w:val="20"/>
        </w:rPr>
        <w:t>With your consent we would also like to use your information to</w:t>
      </w:r>
    </w:p>
    <w:p w14:paraId="26E02547" w14:textId="77777777" w:rsidR="00377B11" w:rsidRPr="002369B1" w:rsidRDefault="00377B11" w:rsidP="00377B11">
      <w:pPr>
        <w:widowControl w:val="0"/>
        <w:spacing w:after="280"/>
        <w:rPr>
          <w:rFonts w:ascii="Arial" w:eastAsia="Times New Roman" w:hAnsi="Arial" w:cs="Arial"/>
          <w:sz w:val="20"/>
          <w:szCs w:val="20"/>
        </w:rPr>
      </w:pPr>
      <w:r w:rsidRPr="002369B1">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002E9EA" w14:textId="77777777" w:rsidR="00377B11" w:rsidRPr="002369B1" w:rsidRDefault="00377B11" w:rsidP="00377B11">
      <w:pPr>
        <w:widowControl w:val="0"/>
        <w:spacing w:after="280"/>
        <w:rPr>
          <w:rFonts w:ascii="Arial" w:hAnsi="Arial" w:cs="Arial"/>
          <w:sz w:val="20"/>
          <w:szCs w:val="20"/>
        </w:rPr>
      </w:pPr>
      <w:r w:rsidRPr="002369B1">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2369B1">
        <w:rPr>
          <w:rFonts w:ascii="Arial" w:hAnsi="Arial" w:cs="Arial"/>
          <w:sz w:val="20"/>
          <w:szCs w:val="20"/>
        </w:rPr>
        <w:br/>
        <w:t>This information is not shared with third parties or used for any marketing and you can unsubscribe at any time via phone, email or by informing the practice DPO as below.</w:t>
      </w:r>
    </w:p>
    <w:p w14:paraId="48E685AB" w14:textId="77777777" w:rsidR="00676865" w:rsidRPr="00676865" w:rsidRDefault="00676865" w:rsidP="00676865">
      <w:pPr>
        <w:widowControl w:val="0"/>
        <w:spacing w:after="280" w:line="276" w:lineRule="auto"/>
        <w:rPr>
          <w:rFonts w:ascii="Arial" w:eastAsia="Calibri" w:hAnsi="Arial" w:cs="Arial"/>
          <w:sz w:val="20"/>
          <w:szCs w:val="20"/>
        </w:rPr>
      </w:pPr>
    </w:p>
    <w:p w14:paraId="4EA2D97F" w14:textId="08EF666F" w:rsidR="00676865" w:rsidRDefault="00676865" w:rsidP="00676865">
      <w:pPr>
        <w:widowControl w:val="0"/>
        <w:spacing w:after="280" w:line="276" w:lineRule="auto"/>
        <w:rPr>
          <w:rFonts w:ascii="Arial" w:eastAsia="Calibri" w:hAnsi="Arial" w:cs="Arial"/>
          <w:sz w:val="20"/>
          <w:szCs w:val="20"/>
        </w:rPr>
      </w:pPr>
    </w:p>
    <w:p w14:paraId="63396D9D" w14:textId="2D2F1034" w:rsidR="002369B1" w:rsidRDefault="002369B1" w:rsidP="00676865">
      <w:pPr>
        <w:widowControl w:val="0"/>
        <w:spacing w:after="280" w:line="276" w:lineRule="auto"/>
        <w:rPr>
          <w:rFonts w:ascii="Arial" w:eastAsia="Calibri" w:hAnsi="Arial" w:cs="Arial"/>
          <w:sz w:val="20"/>
          <w:szCs w:val="20"/>
        </w:rPr>
      </w:pPr>
    </w:p>
    <w:p w14:paraId="018D7183" w14:textId="2A48612B" w:rsidR="002369B1" w:rsidRDefault="002369B1" w:rsidP="00676865">
      <w:pPr>
        <w:widowControl w:val="0"/>
        <w:spacing w:after="280" w:line="276" w:lineRule="auto"/>
        <w:rPr>
          <w:rFonts w:ascii="Arial" w:eastAsia="Calibri" w:hAnsi="Arial" w:cs="Arial"/>
          <w:sz w:val="20"/>
          <w:szCs w:val="20"/>
        </w:rPr>
      </w:pPr>
    </w:p>
    <w:p w14:paraId="35C47967" w14:textId="4D722E09" w:rsidR="002369B1" w:rsidRDefault="002369B1" w:rsidP="00676865">
      <w:pPr>
        <w:widowControl w:val="0"/>
        <w:spacing w:after="280" w:line="276" w:lineRule="auto"/>
        <w:rPr>
          <w:rFonts w:ascii="Arial" w:eastAsia="Calibri" w:hAnsi="Arial" w:cs="Arial"/>
          <w:sz w:val="20"/>
          <w:szCs w:val="20"/>
        </w:rPr>
      </w:pPr>
    </w:p>
    <w:p w14:paraId="305CE7B0" w14:textId="77310B4C" w:rsidR="002369B1" w:rsidRDefault="002369B1" w:rsidP="00676865">
      <w:pPr>
        <w:widowControl w:val="0"/>
        <w:spacing w:after="280" w:line="276" w:lineRule="auto"/>
        <w:rPr>
          <w:rFonts w:ascii="Arial" w:eastAsia="Calibri" w:hAnsi="Arial" w:cs="Arial"/>
          <w:sz w:val="20"/>
          <w:szCs w:val="20"/>
        </w:rPr>
      </w:pPr>
    </w:p>
    <w:p w14:paraId="2F8B63F0" w14:textId="1185B573" w:rsidR="002369B1" w:rsidRDefault="002369B1" w:rsidP="00676865">
      <w:pPr>
        <w:widowControl w:val="0"/>
        <w:spacing w:after="280" w:line="276" w:lineRule="auto"/>
        <w:rPr>
          <w:rFonts w:ascii="Arial" w:eastAsia="Calibri" w:hAnsi="Arial" w:cs="Arial"/>
          <w:sz w:val="20"/>
          <w:szCs w:val="20"/>
        </w:rPr>
      </w:pPr>
    </w:p>
    <w:p w14:paraId="6B1060DD" w14:textId="74007DC6" w:rsidR="00377B11" w:rsidRPr="002369B1" w:rsidRDefault="00377B11" w:rsidP="00377B11">
      <w:pPr>
        <w:widowControl w:val="0"/>
        <w:spacing w:after="280"/>
        <w:jc w:val="center"/>
        <w:rPr>
          <w:rFonts w:ascii="Arial" w:hAnsi="Arial" w:cs="Arial"/>
          <w:b/>
          <w:sz w:val="20"/>
          <w:szCs w:val="20"/>
        </w:rPr>
      </w:pPr>
      <w:r w:rsidRPr="002369B1">
        <w:rPr>
          <w:rFonts w:ascii="Arial" w:hAnsi="Arial" w:cs="Arial"/>
          <w:b/>
          <w:sz w:val="20"/>
          <w:szCs w:val="20"/>
        </w:rPr>
        <w:t xml:space="preserve"> Opt-Out Facility</w:t>
      </w:r>
    </w:p>
    <w:p w14:paraId="6E60E6CF"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choose whether your confidential patient information is used for research and planning.</w:t>
      </w:r>
    </w:p>
    <w:p w14:paraId="16837C07" w14:textId="77777777" w:rsidR="00377B11" w:rsidRPr="002369B1" w:rsidRDefault="00377B11" w:rsidP="00377B11">
      <w:pPr>
        <w:widowControl w:val="0"/>
        <w:spacing w:after="280"/>
        <w:rPr>
          <w:rFonts w:ascii="Arial" w:hAnsi="Arial" w:cs="Arial"/>
          <w:b/>
          <w:i/>
          <w:sz w:val="20"/>
          <w:szCs w:val="20"/>
        </w:rPr>
      </w:pPr>
    </w:p>
    <w:p w14:paraId="4D39D084"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Who can use your confidential patient information for research and planning?</w:t>
      </w:r>
    </w:p>
    <w:p w14:paraId="3E0125BB"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 xml:space="preserve">It is used by the NHS, local authorities, university and hospital researchers, medical colleges and pharmaceutical companies researching new treatments. </w:t>
      </w:r>
    </w:p>
    <w:p w14:paraId="4D113F3D"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Making your data opt-out choice</w:t>
      </w:r>
    </w:p>
    <w:p w14:paraId="29B3EBD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66C5BEB"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Will choosing this opt-out affect your care and treatment?</w:t>
      </w:r>
    </w:p>
    <w:p w14:paraId="360F3005"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lastRenderedPageBreak/>
        <w:t>No, your confidential patient information will still be used for your individual care. Choosing to opt out will not affect your care and treatment. You will still be invited for screening services, such as screenings for bowel cancer.</w:t>
      </w:r>
    </w:p>
    <w:p w14:paraId="7FB20E26"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What should you do next?</w:t>
      </w:r>
    </w:p>
    <w:p w14:paraId="6CD5BBF1"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do not need to do anything if you are happy about how your confidential patient information is used.</w:t>
      </w:r>
    </w:p>
    <w:p w14:paraId="5E97FB5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If you do not want your confidential patient information to be used for research and planning, you can choose to opt out securely online or through a telephone service.</w:t>
      </w:r>
    </w:p>
    <w:p w14:paraId="079337DE"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change your choice at any time. To find out more or to make your choice visit nhs.uk/your-</w:t>
      </w:r>
      <w:proofErr w:type="spellStart"/>
      <w:r w:rsidRPr="002369B1">
        <w:rPr>
          <w:rFonts w:ascii="Arial" w:hAnsi="Arial" w:cs="Arial"/>
          <w:b/>
          <w:i/>
          <w:sz w:val="20"/>
          <w:szCs w:val="20"/>
        </w:rPr>
        <w:t>nhs</w:t>
      </w:r>
      <w:proofErr w:type="spellEnd"/>
      <w:r w:rsidRPr="002369B1">
        <w:rPr>
          <w:rFonts w:ascii="Arial" w:hAnsi="Arial" w:cs="Arial"/>
          <w:b/>
          <w:i/>
          <w:sz w:val="20"/>
          <w:szCs w:val="20"/>
        </w:rPr>
        <w:t>-data-matters or call 0300 303 5678</w:t>
      </w:r>
    </w:p>
    <w:p w14:paraId="70793120" w14:textId="77777777" w:rsidR="00676865" w:rsidRDefault="00676865" w:rsidP="00676865">
      <w:pPr>
        <w:widowControl w:val="0"/>
        <w:spacing w:after="280" w:line="276" w:lineRule="auto"/>
        <w:rPr>
          <w:rFonts w:ascii="Arial" w:eastAsia="Calibri" w:hAnsi="Arial" w:cs="Arial"/>
          <w:b/>
          <w:i/>
          <w:sz w:val="20"/>
          <w:szCs w:val="20"/>
        </w:rPr>
      </w:pPr>
    </w:p>
    <w:p w14:paraId="10DFD740" w14:textId="77777777" w:rsidR="00DA02AC" w:rsidRDefault="00DA02AC" w:rsidP="00676865">
      <w:pPr>
        <w:widowControl w:val="0"/>
        <w:spacing w:after="280" w:line="276" w:lineRule="auto"/>
        <w:rPr>
          <w:rFonts w:ascii="Arial" w:eastAsia="Calibri" w:hAnsi="Arial" w:cs="Arial"/>
          <w:b/>
          <w:i/>
          <w:sz w:val="20"/>
          <w:szCs w:val="20"/>
        </w:rPr>
      </w:pPr>
    </w:p>
    <w:p w14:paraId="2D05D33E" w14:textId="77777777" w:rsidR="00DA02AC" w:rsidRDefault="00DA02AC" w:rsidP="00676865">
      <w:pPr>
        <w:widowControl w:val="0"/>
        <w:spacing w:after="280" w:line="276" w:lineRule="auto"/>
        <w:rPr>
          <w:rFonts w:ascii="Arial" w:eastAsia="Calibri" w:hAnsi="Arial" w:cs="Arial"/>
          <w:b/>
          <w:i/>
          <w:sz w:val="20"/>
          <w:szCs w:val="20"/>
        </w:rPr>
      </w:pPr>
    </w:p>
    <w:p w14:paraId="4C259F7F" w14:textId="77777777" w:rsidR="00DA02AC" w:rsidRDefault="00DA02AC" w:rsidP="00676865">
      <w:pPr>
        <w:widowControl w:val="0"/>
        <w:spacing w:after="280" w:line="276" w:lineRule="auto"/>
        <w:rPr>
          <w:rFonts w:ascii="Arial" w:eastAsia="Calibri" w:hAnsi="Arial" w:cs="Arial"/>
          <w:b/>
          <w:i/>
          <w:sz w:val="20"/>
          <w:szCs w:val="20"/>
        </w:rPr>
      </w:pPr>
    </w:p>
    <w:p w14:paraId="60C6ABC0" w14:textId="77777777" w:rsidR="00DA02AC" w:rsidRDefault="00DA02AC" w:rsidP="00676865">
      <w:pPr>
        <w:widowControl w:val="0"/>
        <w:spacing w:after="280" w:line="276" w:lineRule="auto"/>
        <w:rPr>
          <w:rFonts w:ascii="Arial" w:eastAsia="Calibri" w:hAnsi="Arial" w:cs="Arial"/>
          <w:b/>
          <w:i/>
          <w:sz w:val="20"/>
          <w:szCs w:val="20"/>
        </w:rPr>
      </w:pPr>
    </w:p>
    <w:p w14:paraId="67E8CC8E" w14:textId="77777777" w:rsidR="00DA02AC" w:rsidRDefault="00DA02AC" w:rsidP="00676865">
      <w:pPr>
        <w:widowControl w:val="0"/>
        <w:spacing w:after="280" w:line="276" w:lineRule="auto"/>
        <w:rPr>
          <w:rFonts w:ascii="Arial" w:eastAsia="Calibri" w:hAnsi="Arial" w:cs="Arial"/>
          <w:b/>
          <w:i/>
          <w:sz w:val="20"/>
          <w:szCs w:val="20"/>
        </w:rPr>
      </w:pPr>
    </w:p>
    <w:p w14:paraId="3279717E" w14:textId="77777777" w:rsidR="00DA02AC" w:rsidRPr="00676865" w:rsidRDefault="00DA02AC" w:rsidP="00676865">
      <w:pPr>
        <w:widowControl w:val="0"/>
        <w:spacing w:after="280" w:line="276" w:lineRule="auto"/>
        <w:rPr>
          <w:rFonts w:ascii="Arial" w:eastAsia="Calibri" w:hAnsi="Arial" w:cs="Arial"/>
          <w:b/>
          <w:i/>
          <w:sz w:val="20"/>
          <w:szCs w:val="20"/>
        </w:rPr>
      </w:pPr>
    </w:p>
    <w:p w14:paraId="745E85CB" w14:textId="027B6D3C" w:rsidR="00676865" w:rsidRDefault="00676865" w:rsidP="00676865">
      <w:pPr>
        <w:widowControl w:val="0"/>
        <w:spacing w:after="280" w:line="276" w:lineRule="auto"/>
        <w:jc w:val="center"/>
        <w:rPr>
          <w:rFonts w:ascii="Arial" w:eastAsia="Calibri" w:hAnsi="Arial" w:cs="Arial"/>
          <w:b/>
          <w:i/>
          <w:sz w:val="20"/>
          <w:szCs w:val="20"/>
        </w:rPr>
      </w:pPr>
    </w:p>
    <w:p w14:paraId="541A52F7" w14:textId="10EDA21B" w:rsidR="002369B1" w:rsidRDefault="002369B1" w:rsidP="00676865">
      <w:pPr>
        <w:widowControl w:val="0"/>
        <w:spacing w:after="280" w:line="276" w:lineRule="auto"/>
        <w:jc w:val="center"/>
        <w:rPr>
          <w:rFonts w:ascii="Arial" w:eastAsia="Calibri" w:hAnsi="Arial" w:cs="Arial"/>
          <w:b/>
          <w:i/>
          <w:sz w:val="20"/>
          <w:szCs w:val="20"/>
        </w:rPr>
      </w:pPr>
    </w:p>
    <w:p w14:paraId="07709E29" w14:textId="06702ECA" w:rsidR="002369B1" w:rsidRDefault="002369B1" w:rsidP="00676865">
      <w:pPr>
        <w:widowControl w:val="0"/>
        <w:spacing w:after="280" w:line="276" w:lineRule="auto"/>
        <w:jc w:val="center"/>
        <w:rPr>
          <w:rFonts w:ascii="Arial" w:eastAsia="Calibri" w:hAnsi="Arial" w:cs="Arial"/>
          <w:b/>
          <w:i/>
          <w:sz w:val="20"/>
          <w:szCs w:val="20"/>
        </w:rPr>
      </w:pPr>
    </w:p>
    <w:p w14:paraId="18BFAF16" w14:textId="77777777" w:rsidR="002369B1" w:rsidRDefault="002369B1" w:rsidP="00676865">
      <w:pPr>
        <w:widowControl w:val="0"/>
        <w:spacing w:after="280" w:line="276" w:lineRule="auto"/>
        <w:jc w:val="center"/>
        <w:rPr>
          <w:rFonts w:ascii="Arial" w:eastAsia="Calibri" w:hAnsi="Arial" w:cs="Arial"/>
          <w:b/>
          <w:i/>
          <w:sz w:val="20"/>
          <w:szCs w:val="20"/>
        </w:rPr>
      </w:pPr>
    </w:p>
    <w:p w14:paraId="15E1EBF2" w14:textId="17256A79" w:rsidR="00377B11" w:rsidRDefault="00377B11" w:rsidP="00676865">
      <w:pPr>
        <w:widowControl w:val="0"/>
        <w:spacing w:after="280" w:line="276" w:lineRule="auto"/>
        <w:jc w:val="center"/>
        <w:rPr>
          <w:rFonts w:ascii="Arial" w:eastAsia="Calibri" w:hAnsi="Arial" w:cs="Arial"/>
          <w:b/>
          <w:i/>
          <w:sz w:val="20"/>
          <w:szCs w:val="20"/>
        </w:rPr>
      </w:pPr>
    </w:p>
    <w:p w14:paraId="6D401016"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Data Collection from the Practice</w:t>
      </w:r>
    </w:p>
    <w:p w14:paraId="4DB601E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2369B1">
        <w:rPr>
          <w:rFonts w:ascii="Arial" w:hAnsi="Arial" w:cs="Arial"/>
          <w:sz w:val="20"/>
          <w:szCs w:val="20"/>
        </w:rPr>
        <w:t>example</w:t>
      </w:r>
      <w:proofErr w:type="gramEnd"/>
      <w:r w:rsidRPr="002369B1">
        <w:rPr>
          <w:rFonts w:ascii="Arial" w:hAnsi="Arial" w:cs="Arial"/>
          <w:sz w:val="20"/>
          <w:szCs w:val="20"/>
        </w:rPr>
        <w:t xml:space="preserve"> patient data can help the NHS to:</w:t>
      </w:r>
    </w:p>
    <w:p w14:paraId="5A73893A"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monitor the long-term safety and effectiveness of care</w:t>
      </w:r>
    </w:p>
    <w:p w14:paraId="1D646A83"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 how to deliver better health and care services</w:t>
      </w:r>
    </w:p>
    <w:p w14:paraId="3056E168"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prevent the spread of infectious diseases</w:t>
      </w:r>
    </w:p>
    <w:p w14:paraId="10122701"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identify new treatments and medicines through health research</w:t>
      </w:r>
    </w:p>
    <w:p w14:paraId="236F0B23"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GP practices already share patient data for these purposes, but this new data collection will be more efficient and effective.</w:t>
      </w:r>
    </w:p>
    <w:p w14:paraId="760AF2E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1D15D38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lastRenderedPageBreak/>
        <w:t>Contributing to research projects will benefit us all as better and safer treatments are introduced more quickly and effectively without compromising your privacy and confidentiality.</w:t>
      </w:r>
    </w:p>
    <w:p w14:paraId="695F9CE8" w14:textId="77777777" w:rsidR="00377B11" w:rsidRPr="003869E2" w:rsidRDefault="00377B11" w:rsidP="00377B11">
      <w:pPr>
        <w:pStyle w:val="nhsd-t-body"/>
        <w:rPr>
          <w:rFonts w:ascii="Arial" w:hAnsi="Arial" w:cs="Arial"/>
          <w:sz w:val="20"/>
          <w:szCs w:val="20"/>
          <w:highlight w:val="yellow"/>
        </w:rPr>
      </w:pPr>
      <w:r w:rsidRPr="002369B1">
        <w:rPr>
          <w:rFonts w:ascii="Arial" w:hAnsi="Arial" w:cs="Arial"/>
          <w:sz w:val="20"/>
          <w:szCs w:val="20"/>
        </w:rPr>
        <w:t>NHS Digital has engaged with the </w:t>
      </w:r>
      <w:hyperlink r:id="rId28" w:history="1">
        <w:r w:rsidRPr="002369B1">
          <w:rPr>
            <w:rStyle w:val="Hyperlink"/>
            <w:rFonts w:ascii="Arial" w:hAnsi="Arial" w:cs="Arial"/>
            <w:sz w:val="20"/>
            <w:szCs w:val="20"/>
          </w:rPr>
          <w:t>British Medical Association (BMA)</w:t>
        </w:r>
      </w:hyperlink>
      <w:r w:rsidRPr="002369B1">
        <w:rPr>
          <w:rFonts w:ascii="Arial" w:hAnsi="Arial" w:cs="Arial"/>
          <w:sz w:val="20"/>
          <w:szCs w:val="20"/>
        </w:rPr>
        <w:t>, </w:t>
      </w:r>
      <w:hyperlink r:id="rId29" w:history="1">
        <w:r w:rsidRPr="002369B1">
          <w:rPr>
            <w:rStyle w:val="Hyperlink"/>
            <w:rFonts w:ascii="Arial" w:hAnsi="Arial" w:cs="Arial"/>
            <w:sz w:val="20"/>
            <w:szCs w:val="20"/>
          </w:rPr>
          <w:t>Royal College of GPs (RCGP)</w:t>
        </w:r>
      </w:hyperlink>
      <w:r w:rsidRPr="002369B1">
        <w:rPr>
          <w:rFonts w:ascii="Arial" w:hAnsi="Arial" w:cs="Arial"/>
          <w:sz w:val="20"/>
          <w:szCs w:val="20"/>
        </w:rPr>
        <w:t> and the </w:t>
      </w:r>
      <w:hyperlink r:id="rId30" w:history="1">
        <w:r w:rsidRPr="002369B1">
          <w:rPr>
            <w:rStyle w:val="Hyperlink"/>
            <w:rFonts w:ascii="Arial" w:hAnsi="Arial" w:cs="Arial"/>
            <w:sz w:val="20"/>
            <w:szCs w:val="20"/>
          </w:rPr>
          <w:t>National Data Guardian (NDG)</w:t>
        </w:r>
      </w:hyperlink>
      <w:r w:rsidRPr="002369B1">
        <w:rPr>
          <w:rFonts w:ascii="Arial" w:hAnsi="Arial" w:cs="Arial"/>
          <w:sz w:val="20"/>
          <w:szCs w:val="20"/>
        </w:rPr>
        <w:t> to ensure relevant safeguards are in place for patients and GP practices</w:t>
      </w:r>
      <w:r w:rsidRPr="003869E2">
        <w:rPr>
          <w:rFonts w:ascii="Arial" w:hAnsi="Arial" w:cs="Arial"/>
          <w:sz w:val="20"/>
          <w:szCs w:val="20"/>
          <w:highlight w:val="yellow"/>
        </w:rPr>
        <w:t>.</w:t>
      </w:r>
    </w:p>
    <w:p w14:paraId="7E96A0F7"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purposes for processing patient data</w:t>
      </w:r>
    </w:p>
    <w:p w14:paraId="73AA12B2"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5E9C375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collect, analyse, publish and share this patient data to improve health and care services for everyone. This includes:</w:t>
      </w:r>
    </w:p>
    <w:p w14:paraId="2A02F39F"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informing and developing health and social care policy</w:t>
      </w:r>
    </w:p>
    <w:p w14:paraId="4E48E265"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planning and commissioning health and care services</w:t>
      </w:r>
    </w:p>
    <w:p w14:paraId="5D22090B"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taking steps to protect public health (including managing and monitoring the coronavirus pandemic)</w:t>
      </w:r>
    </w:p>
    <w:p w14:paraId="7DC1C85A"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 exceptional circumstances, providing you with individual care</w:t>
      </w:r>
    </w:p>
    <w:p w14:paraId="0E303157"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enabling healthcare and scientific research</w:t>
      </w:r>
    </w:p>
    <w:p w14:paraId="69E187D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Any data that NHS Digital collects will only be used for health and care purposes. It is never shared with marketing or insurance companies.</w:t>
      </w:r>
    </w:p>
    <w:p w14:paraId="27B993FF"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What patient data NHS Digital collect</w:t>
      </w:r>
    </w:p>
    <w:p w14:paraId="156F7083" w14:textId="3AE1E1AD"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will be collected from GP medical records about:</w:t>
      </w:r>
    </w:p>
    <w:p w14:paraId="6F3C0104" w14:textId="77777777" w:rsidR="00377B11" w:rsidRPr="002369B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living patient registered at a GP practice in England when the collection started - this includes children and adults</w:t>
      </w:r>
    </w:p>
    <w:p w14:paraId="6BFFF5D4" w14:textId="069B8FC1" w:rsidR="00377B1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patient who died after the data collection started, and was previously registered at a GP practice in England when the data collection started</w:t>
      </w:r>
    </w:p>
    <w:p w14:paraId="5A9C4CCA"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While 1 September has been seen by some as a cut-off date for opt-out, after which data extraction would begin, Government has stated this will not be the case and data extraction will not commence until NHS Digital have met the tests.</w:t>
      </w:r>
    </w:p>
    <w:p w14:paraId="393AC1AB"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The NHS is introducing three changes to the opt-out system which mean that patients will be able to change their opt-out status at any time:</w:t>
      </w:r>
    </w:p>
    <w:p w14:paraId="1E248042"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Patients do not need to register a Type 1 opt-out by 1 September to ensure their GP data will not be uploaded</w:t>
      </w:r>
    </w:p>
    <w:p w14:paraId="79593439"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NHS Digital will create the technical means to allow GP data that has previously been uploaded to the system via the GPDPR collection to be deleted when someone registers a Type 1 opt-out</w:t>
      </w:r>
    </w:p>
    <w:p w14:paraId="6E355D26" w14:textId="77777777" w:rsidR="009C3747" w:rsidRDefault="009C3747" w:rsidP="009C3747">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sidRPr="009C3747">
        <w:rPr>
          <w:rFonts w:ascii="Arial" w:hAnsi="Arial" w:cs="Arial"/>
          <w:sz w:val="20"/>
          <w:szCs w:val="20"/>
        </w:rPr>
        <w:t>The plan to retire Type 1 opt-outs will be deferred for at least 12 months while we get the new arrangements up and running, and will not be implemented without consultation with the RCGP, the BMA and the National Data Guardian</w:t>
      </w:r>
    </w:p>
    <w:p w14:paraId="5586BE2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D38B20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313BA85" w14:textId="77777777" w:rsidR="00377B11" w:rsidRPr="003869E2" w:rsidRDefault="00377B11" w:rsidP="00377B11">
      <w:pPr>
        <w:rPr>
          <w:rFonts w:ascii="Arial" w:hAnsi="Arial" w:cs="Arial"/>
          <w:sz w:val="20"/>
          <w:szCs w:val="20"/>
          <w:highlight w:val="yellow"/>
        </w:rPr>
      </w:pPr>
      <w:r w:rsidRPr="003869E2">
        <w:rPr>
          <w:rFonts w:ascii="Arial" w:hAnsi="Arial" w:cs="Arial"/>
          <w:noProof/>
          <w:sz w:val="20"/>
          <w:szCs w:val="20"/>
          <w:highlight w:val="yellow"/>
        </w:rPr>
        <w:lastRenderedPageBreak/>
        <w:drawing>
          <wp:inline distT="0" distB="0" distL="0" distR="0" wp14:anchorId="5CEDD4BC" wp14:editId="2B071FB8">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56E76EA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Image provided by Understanding Patient Data </w:t>
      </w:r>
      <w:hyperlink r:id="rId32" w:history="1">
        <w:r w:rsidRPr="002369B1">
          <w:rPr>
            <w:rStyle w:val="Hyperlink"/>
            <w:rFonts w:ascii="Arial" w:hAnsi="Arial" w:cs="Arial"/>
            <w:sz w:val="20"/>
            <w:szCs w:val="20"/>
          </w:rPr>
          <w:t>under licence</w:t>
        </w:r>
      </w:hyperlink>
      <w:r w:rsidRPr="002369B1">
        <w:rPr>
          <w:rFonts w:ascii="Arial" w:hAnsi="Arial" w:cs="Arial"/>
          <w:sz w:val="20"/>
          <w:szCs w:val="20"/>
        </w:rPr>
        <w:t>.</w:t>
      </w:r>
    </w:p>
    <w:p w14:paraId="078E1ED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2369B1">
        <w:rPr>
          <w:rFonts w:ascii="Arial" w:hAnsi="Arial" w:cs="Arial"/>
          <w:sz w:val="20"/>
          <w:szCs w:val="20"/>
        </w:rPr>
        <w:t>has the ability to</w:t>
      </w:r>
      <w:proofErr w:type="gramEnd"/>
      <w:r w:rsidRPr="002369B1">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7242143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More information about when we may be able to re-identify the data is in the </w:t>
      </w:r>
      <w:hyperlink r:id="rId33" w:anchor="who-we-share-your-patient-data-with" w:history="1">
        <w:r w:rsidRPr="002369B1">
          <w:rPr>
            <w:rStyle w:val="Hyperlink"/>
            <w:rFonts w:ascii="Arial" w:hAnsi="Arial" w:cs="Arial"/>
            <w:sz w:val="20"/>
            <w:szCs w:val="20"/>
          </w:rPr>
          <w:t>who we share your patient data with</w:t>
        </w:r>
      </w:hyperlink>
      <w:r w:rsidRPr="002369B1">
        <w:rPr>
          <w:rFonts w:ascii="Arial" w:hAnsi="Arial" w:cs="Arial"/>
          <w:sz w:val="20"/>
          <w:szCs w:val="20"/>
        </w:rPr>
        <w:t> section below.  </w:t>
      </w:r>
    </w:p>
    <w:p w14:paraId="7AB4297F" w14:textId="0CAC9F36" w:rsidR="00377B11" w:rsidRPr="002369B1" w:rsidRDefault="00377B11" w:rsidP="00377B11">
      <w:pPr>
        <w:pStyle w:val="Heading2"/>
        <w:rPr>
          <w:rFonts w:ascii="Arial" w:hAnsi="Arial" w:cs="Arial"/>
          <w:sz w:val="20"/>
          <w:szCs w:val="20"/>
        </w:rPr>
      </w:pPr>
      <w:r w:rsidRPr="009C3747">
        <w:rPr>
          <w:rFonts w:ascii="Arial" w:eastAsiaTheme="minorHAnsi" w:hAnsi="Arial" w:cs="Arial"/>
          <w:b/>
          <w:color w:val="auto"/>
          <w:sz w:val="20"/>
          <w:szCs w:val="20"/>
        </w:rPr>
        <w:t>The Data NHD Digital collect</w:t>
      </w:r>
    </w:p>
    <w:p w14:paraId="6CA8E32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only collect structured and coded data from patient medical records that is needed for specific health and social care purposes explained above.</w:t>
      </w:r>
    </w:p>
    <w:p w14:paraId="261F05F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F33C000" w14:textId="77777777" w:rsidR="00377B11" w:rsidRDefault="00377B11" w:rsidP="00377B11">
      <w:pPr>
        <w:pStyle w:val="nhsd-t-body"/>
        <w:rPr>
          <w:rFonts w:ascii="Arial" w:hAnsi="Arial" w:cs="Arial"/>
          <w:sz w:val="20"/>
          <w:szCs w:val="20"/>
        </w:rPr>
      </w:pPr>
      <w:r w:rsidRPr="002369B1">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2A3283C2" w14:textId="77777777" w:rsidR="00E704F4" w:rsidRPr="002369B1" w:rsidRDefault="00E704F4" w:rsidP="00377B11">
      <w:pPr>
        <w:pStyle w:val="nhsd-t-body"/>
        <w:rPr>
          <w:rFonts w:ascii="Arial" w:hAnsi="Arial" w:cs="Arial"/>
          <w:sz w:val="20"/>
          <w:szCs w:val="20"/>
        </w:rPr>
      </w:pPr>
    </w:p>
    <w:p w14:paraId="7EAB8804"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 xml:space="preserve">NHS Digital will collect </w:t>
      </w:r>
    </w:p>
    <w:p w14:paraId="158DF60B"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on your sex, ethnicity and sexual orientation</w:t>
      </w:r>
    </w:p>
    <w:p w14:paraId="0224CFC1"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942C4BA"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about staff who have treated you</w:t>
      </w:r>
    </w:p>
    <w:p w14:paraId="7181F474" w14:textId="55648147" w:rsidR="00377B11" w:rsidRDefault="00377B11" w:rsidP="00377B11">
      <w:pPr>
        <w:pStyle w:val="nhsd-t-body"/>
        <w:rPr>
          <w:rFonts w:ascii="Arial" w:hAnsi="Arial" w:cs="Arial"/>
          <w:sz w:val="20"/>
          <w:szCs w:val="20"/>
        </w:rPr>
      </w:pPr>
      <w:r w:rsidRPr="002369B1">
        <w:rPr>
          <w:rFonts w:ascii="Arial" w:hAnsi="Arial" w:cs="Arial"/>
          <w:sz w:val="20"/>
          <w:szCs w:val="20"/>
        </w:rPr>
        <w:t>More detailed information about the patient data we collect is contained in the </w:t>
      </w:r>
      <w:hyperlink r:id="rId34" w:history="1">
        <w:r w:rsidRPr="002369B1">
          <w:rPr>
            <w:rStyle w:val="Hyperlink"/>
            <w:rFonts w:ascii="Arial" w:hAnsi="Arial" w:cs="Arial"/>
            <w:sz w:val="20"/>
            <w:szCs w:val="20"/>
          </w:rPr>
          <w:t>Data Provision Notice issued to GP practices</w:t>
        </w:r>
      </w:hyperlink>
      <w:r w:rsidRPr="002369B1">
        <w:rPr>
          <w:rFonts w:ascii="Arial" w:hAnsi="Arial" w:cs="Arial"/>
          <w:sz w:val="20"/>
          <w:szCs w:val="20"/>
        </w:rPr>
        <w:t>.</w:t>
      </w:r>
    </w:p>
    <w:p w14:paraId="218BF1AA"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NHS Digital Does not collect.</w:t>
      </w:r>
    </w:p>
    <w:p w14:paraId="10C2D36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your name and address (except for your postcode in unique coded form)</w:t>
      </w:r>
    </w:p>
    <w:p w14:paraId="1D353605"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written notes (free text), such as the details of conversations with doctors and nurses</w:t>
      </w:r>
    </w:p>
    <w:p w14:paraId="1D660D40"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lastRenderedPageBreak/>
        <w:t>images, letters and documents</w:t>
      </w:r>
    </w:p>
    <w:p w14:paraId="6F1702E6"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is not needed due to its age – for example medication, referral and appointment data that is over 10 years old</w:t>
      </w:r>
    </w:p>
    <w:p w14:paraId="60D729A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GPs are not permitted to share by law – for example certain codes about IVF treatment, and certain information about gender re-assignment</w:t>
      </w:r>
    </w:p>
    <w:p w14:paraId="22930BE0"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Opting out of NHS Digital collecting your data (Type 1 Opt-out)</w:t>
      </w:r>
    </w:p>
    <w:p w14:paraId="7E3B5861" w14:textId="77777777" w:rsidR="00377B11" w:rsidRPr="002369B1" w:rsidRDefault="00377B11" w:rsidP="00377B11">
      <w:pPr>
        <w:pStyle w:val="nhsd-t-body"/>
        <w:rPr>
          <w:rFonts w:ascii="Arial" w:hAnsi="Arial" w:cs="Arial"/>
          <w:sz w:val="20"/>
          <w:szCs w:val="20"/>
        </w:rPr>
      </w:pPr>
      <w:r w:rsidRPr="009C3747">
        <w:rPr>
          <w:rFonts w:ascii="Arial" w:hAnsi="Arial" w:cs="Arial"/>
          <w:sz w:val="20"/>
          <w:szCs w:val="20"/>
        </w:rPr>
        <w:t>If you do not want your identifiable patient data (personally identifiable</w:t>
      </w:r>
      <w:r w:rsidRPr="002369B1">
        <w:rPr>
          <w:rFonts w:ascii="Arial" w:hAnsi="Arial" w:cs="Arial"/>
          <w:sz w:val="20"/>
          <w:szCs w:val="20"/>
        </w:rPr>
        <w:t xml:space="preserve"> data in the diagram above) to be shared outside of your GP practice for purposes except for your own care, you can register an opt-out with your GP practice. This is known as a Type 1 Opt-out.</w:t>
      </w:r>
    </w:p>
    <w:p w14:paraId="45BA706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Type 1 Opt-outs were introduced in 2013 for data sharing from GP </w:t>
      </w:r>
      <w:proofErr w:type="gramStart"/>
      <w:r w:rsidRPr="002369B1">
        <w:rPr>
          <w:rFonts w:ascii="Arial" w:hAnsi="Arial" w:cs="Arial"/>
          <w:sz w:val="20"/>
          <w:szCs w:val="20"/>
        </w:rPr>
        <w:t>practices, but</w:t>
      </w:r>
      <w:proofErr w:type="gramEnd"/>
      <w:r w:rsidRPr="002369B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2369B1">
          <w:rPr>
            <w:rStyle w:val="Hyperlink"/>
            <w:rFonts w:ascii="Arial" w:hAnsi="Arial" w:cs="Arial"/>
            <w:sz w:val="20"/>
            <w:szCs w:val="20"/>
          </w:rPr>
          <w:t>Who we share patient data with</w:t>
        </w:r>
      </w:hyperlink>
      <w:r w:rsidRPr="002369B1">
        <w:rPr>
          <w:rFonts w:ascii="Arial" w:hAnsi="Arial" w:cs="Arial"/>
          <w:sz w:val="20"/>
          <w:szCs w:val="20"/>
        </w:rPr>
        <w:t>.</w:t>
      </w:r>
    </w:p>
    <w:p w14:paraId="1C781B1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6B3B66A"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19A44BCD" w14:textId="6CBAAC9E"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Data sharing with NHS Digital will start on 1 </w:t>
      </w:r>
      <w:r w:rsidR="009C3747">
        <w:rPr>
          <w:rFonts w:ascii="Arial" w:hAnsi="Arial" w:cs="Arial"/>
          <w:sz w:val="20"/>
          <w:szCs w:val="20"/>
        </w:rPr>
        <w:t>September</w:t>
      </w:r>
      <w:r w:rsidRPr="002369B1">
        <w:rPr>
          <w:rFonts w:ascii="Arial" w:hAnsi="Arial" w:cs="Arial"/>
          <w:sz w:val="20"/>
          <w:szCs w:val="20"/>
        </w:rPr>
        <w:t> 2021.</w:t>
      </w:r>
    </w:p>
    <w:p w14:paraId="4EFCB5BD"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have already registered a Type 1 Opt-out with your GP practice your data will not be shared with NHS Digital.</w:t>
      </w:r>
    </w:p>
    <w:p w14:paraId="763C65BC" w14:textId="77777777" w:rsidR="009C3747" w:rsidRDefault="009C3747" w:rsidP="009C3747">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36" w:history="1">
        <w:r>
          <w:rPr>
            <w:rStyle w:val="Hyperlink"/>
            <w:rFonts w:ascii="Arial"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3654BCE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BE0878B" w14:textId="77777777" w:rsidR="00377B11" w:rsidRPr="003869E2" w:rsidRDefault="00377B11" w:rsidP="00377B11">
      <w:pPr>
        <w:pStyle w:val="nhsd-t-body"/>
        <w:rPr>
          <w:rFonts w:ascii="Arial" w:hAnsi="Arial" w:cs="Arial"/>
          <w:sz w:val="20"/>
          <w:szCs w:val="20"/>
          <w:highlight w:val="yellow"/>
        </w:rPr>
      </w:pPr>
      <w:r w:rsidRPr="00377B1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377B11">
          <w:rPr>
            <w:rStyle w:val="Hyperlink"/>
            <w:rFonts w:ascii="Arial" w:hAnsi="Arial" w:cs="Arial"/>
            <w:sz w:val="20"/>
            <w:szCs w:val="20"/>
          </w:rPr>
          <w:t>National Data Opt-out</w:t>
        </w:r>
      </w:hyperlink>
      <w:r w:rsidRPr="00377B11">
        <w:rPr>
          <w:rFonts w:ascii="Arial" w:hAnsi="Arial" w:cs="Arial"/>
          <w:sz w:val="20"/>
          <w:szCs w:val="20"/>
        </w:rPr>
        <w:t>. There is more about National Data Opt-outs and when they apply in the </w:t>
      </w:r>
      <w:hyperlink r:id="rId38" w:anchor="national-data-opt-out-opting-out-of-nhs-digital-sharing-your-data-" w:history="1">
        <w:r w:rsidRPr="00377B11">
          <w:rPr>
            <w:rStyle w:val="Hyperlink"/>
            <w:rFonts w:ascii="Arial" w:hAnsi="Arial" w:cs="Arial"/>
            <w:sz w:val="20"/>
            <w:szCs w:val="20"/>
          </w:rPr>
          <w:t>National Data Opt-out section</w:t>
        </w:r>
      </w:hyperlink>
      <w:r w:rsidRPr="00377B11">
        <w:rPr>
          <w:rFonts w:ascii="Arial" w:hAnsi="Arial" w:cs="Arial"/>
          <w:sz w:val="20"/>
          <w:szCs w:val="20"/>
        </w:rPr>
        <w:t> below</w:t>
      </w:r>
      <w:r w:rsidRPr="003869E2">
        <w:rPr>
          <w:rFonts w:ascii="Arial" w:hAnsi="Arial" w:cs="Arial"/>
          <w:sz w:val="20"/>
          <w:szCs w:val="20"/>
          <w:highlight w:val="yellow"/>
        </w:rPr>
        <w:t>.</w:t>
      </w:r>
    </w:p>
    <w:p w14:paraId="28804E93"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NHS Digital legal basis for collecting, analysing and sharing patient data.</w:t>
      </w:r>
    </w:p>
    <w:p w14:paraId="5D53201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902DF2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has been directed by the Secretary of State for Health and Social Care under the </w:t>
      </w:r>
      <w:hyperlink r:id="rId39" w:history="1">
        <w:r w:rsidRPr="00377B11">
          <w:rPr>
            <w:rStyle w:val="Hyperlink"/>
            <w:rFonts w:ascii="Arial" w:hAnsi="Arial" w:cs="Arial"/>
            <w:sz w:val="20"/>
            <w:szCs w:val="20"/>
          </w:rPr>
          <w:t>General Practice Data for Planning and Research Directions 2021</w:t>
        </w:r>
      </w:hyperlink>
      <w:r w:rsidRPr="00377B11">
        <w:rPr>
          <w:rFonts w:ascii="Arial" w:hAnsi="Arial" w:cs="Arial"/>
          <w:sz w:val="20"/>
          <w:szCs w:val="20"/>
        </w:rPr>
        <w:t> to collect and analyse data from GP practices for health and social care purposes including policy, planning, commissioning, public health and research purposes.</w:t>
      </w:r>
    </w:p>
    <w:p w14:paraId="5E37E25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is the controller of the patient data collected and analysed under the GDPR jointly with the Secretary of State for Health and Social Care.</w:t>
      </w:r>
    </w:p>
    <w:p w14:paraId="20F2F129"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377B11">
          <w:rPr>
            <w:rStyle w:val="Hyperlink"/>
            <w:rFonts w:ascii="Arial" w:hAnsi="Arial" w:cs="Arial"/>
            <w:sz w:val="20"/>
            <w:szCs w:val="20"/>
          </w:rPr>
          <w:t>Data Provision Notice</w:t>
        </w:r>
      </w:hyperlink>
      <w:r w:rsidRPr="00377B11">
        <w:rPr>
          <w:rFonts w:ascii="Arial" w:hAnsi="Arial" w:cs="Arial"/>
          <w:sz w:val="20"/>
          <w:szCs w:val="20"/>
        </w:rPr>
        <w:t> issued by NHS Digital to GP practices.</w:t>
      </w:r>
    </w:p>
    <w:p w14:paraId="231A654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lastRenderedPageBreak/>
        <w:t>NHS Digital has various powers to publish anonymous statistical data and to share patient data under sections 260 and 261 of the 2012 Act. It also has powers to share data under other Acts, for example the Statistics and Registration Service Act 2007.</w:t>
      </w:r>
    </w:p>
    <w:p w14:paraId="46ACDF50"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0FFDD92" w14:textId="77777777" w:rsidR="00377B11" w:rsidRPr="00377B11" w:rsidRDefault="00377B11" w:rsidP="00377B11">
      <w:pPr>
        <w:shd w:val="clear" w:color="auto" w:fill="EDF1F1"/>
        <w:rPr>
          <w:rFonts w:ascii="Arial" w:hAnsi="Arial" w:cs="Arial"/>
          <w:sz w:val="20"/>
          <w:szCs w:val="20"/>
        </w:rPr>
      </w:pPr>
      <w:r w:rsidRPr="00377B11">
        <w:rPr>
          <w:rStyle w:val="nhsd-m-expandericon"/>
        </w:rPr>
        <w:t> </w:t>
      </w:r>
      <w:r w:rsidRPr="00377B11">
        <w:rPr>
          <w:rStyle w:val="nhsd-m-expanderheading"/>
          <w:rFonts w:ascii="Arial" w:hAnsi="Arial" w:cs="Arial"/>
          <w:sz w:val="20"/>
          <w:szCs w:val="20"/>
        </w:rPr>
        <w:t>The legal basis under GDPR for General Practice Data for Planning and Research</w:t>
      </w:r>
    </w:p>
    <w:p w14:paraId="76914EFD"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How NHS Digital use patient data</w:t>
      </w:r>
    </w:p>
    <w:p w14:paraId="3F903014"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analyse and link the patient data we collect with other patient data we hold to create national data sets and for data quality purposes.</w:t>
      </w:r>
    </w:p>
    <w:p w14:paraId="199145F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w:t>
      </w:r>
    </w:p>
    <w:p w14:paraId="7535A7E9" w14:textId="5949ACE1"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267782A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For more information about data we publish see </w:t>
      </w:r>
      <w:hyperlink r:id="rId42" w:history="1">
        <w:r w:rsidRPr="00377B11">
          <w:rPr>
            <w:rStyle w:val="Hyperlink"/>
            <w:rFonts w:ascii="Arial" w:hAnsi="Arial" w:cs="Arial"/>
            <w:sz w:val="20"/>
            <w:szCs w:val="20"/>
          </w:rPr>
          <w:t>Data and Information</w:t>
        </w:r>
      </w:hyperlink>
      <w:r w:rsidRPr="00377B11">
        <w:rPr>
          <w:rFonts w:ascii="Arial" w:hAnsi="Arial" w:cs="Arial"/>
          <w:sz w:val="20"/>
          <w:szCs w:val="20"/>
        </w:rPr>
        <w:t> and </w:t>
      </w:r>
      <w:hyperlink r:id="rId43" w:history="1">
        <w:r w:rsidRPr="00377B11">
          <w:rPr>
            <w:rStyle w:val="Hyperlink"/>
            <w:rFonts w:ascii="Arial" w:hAnsi="Arial" w:cs="Arial"/>
            <w:sz w:val="20"/>
            <w:szCs w:val="20"/>
          </w:rPr>
          <w:t>Data Dashboards</w:t>
        </w:r>
      </w:hyperlink>
      <w:r w:rsidRPr="00377B11">
        <w:rPr>
          <w:rFonts w:ascii="Arial" w:hAnsi="Arial" w:cs="Arial"/>
          <w:sz w:val="20"/>
          <w:szCs w:val="20"/>
        </w:rPr>
        <w:t>.</w:t>
      </w:r>
    </w:p>
    <w:p w14:paraId="51DC98A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377B11">
          <w:rPr>
            <w:rStyle w:val="Hyperlink"/>
            <w:rFonts w:ascii="Arial" w:hAnsi="Arial" w:cs="Arial"/>
            <w:sz w:val="20"/>
            <w:szCs w:val="20"/>
          </w:rPr>
          <w:t>Our purposes for processing patient data</w:t>
        </w:r>
      </w:hyperlink>
      <w:r w:rsidRPr="00377B11">
        <w:rPr>
          <w:rFonts w:ascii="Arial" w:hAnsi="Arial" w:cs="Arial"/>
          <w:sz w:val="20"/>
          <w:szCs w:val="20"/>
        </w:rPr>
        <w:t> section above.</w:t>
      </w:r>
    </w:p>
    <w:p w14:paraId="16DA651E"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Who NHS Digital share patient data with</w:t>
      </w:r>
    </w:p>
    <w:p w14:paraId="5365E6D2"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0754E59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requests to access patient data from this collection, other than anonymous aggregate statistical data, will be assessed by NHS Digital’s </w:t>
      </w:r>
      <w:hyperlink r:id="rId45" w:history="1">
        <w:r w:rsidRPr="00377B11">
          <w:rPr>
            <w:rStyle w:val="Hyperlink"/>
            <w:rFonts w:ascii="Arial" w:hAnsi="Arial" w:cs="Arial"/>
            <w:sz w:val="20"/>
            <w:szCs w:val="20"/>
          </w:rPr>
          <w:t>Data Access Request Service</w:t>
        </w:r>
      </w:hyperlink>
      <w:r w:rsidRPr="00377B11">
        <w:rPr>
          <w:rFonts w:ascii="Arial" w:hAnsi="Arial" w:cs="Arial"/>
          <w:sz w:val="20"/>
          <w:szCs w:val="20"/>
        </w:rPr>
        <w:t>, to make sure that organisations have a legal basis to use the data and that it will be used safely, securely and appropriately.</w:t>
      </w:r>
    </w:p>
    <w:p w14:paraId="5EF8FA3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requests for access to patient data will also be subject to independent scrutiny and oversight by the </w:t>
      </w:r>
      <w:hyperlink r:id="rId46"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 Organisations approved to use this data will be required to enter into a data sharing agreement with NHS Digital regulating the use of the data.</w:t>
      </w:r>
    </w:p>
    <w:p w14:paraId="10A415CE"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There are </w:t>
      </w:r>
      <w:proofErr w:type="gramStart"/>
      <w:r w:rsidRPr="00377B11">
        <w:rPr>
          <w:rFonts w:ascii="Arial" w:hAnsi="Arial" w:cs="Arial"/>
          <w:sz w:val="20"/>
          <w:szCs w:val="20"/>
        </w:rPr>
        <w:t>a number of</w:t>
      </w:r>
      <w:proofErr w:type="gramEnd"/>
      <w:r w:rsidRPr="00377B11">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1E5430D"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the Department of Health and Social Care and its executive agencies, including Public Health England and other government departments</w:t>
      </w:r>
    </w:p>
    <w:p w14:paraId="5349FA93"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NHS England and NHS Improvement</w:t>
      </w:r>
    </w:p>
    <w:p w14:paraId="581EC3BA"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primary care networks (PCNs), clinical commissioning groups (CCGs) and integrated care organisations (ICOs)</w:t>
      </w:r>
    </w:p>
    <w:p w14:paraId="2F479DBF"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local authorities</w:t>
      </w:r>
    </w:p>
    <w:p w14:paraId="697B86CB"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research organisations, including universities, charities, clinical research organisations that run clinical trials and pharmaceutical companies</w:t>
      </w:r>
    </w:p>
    <w:p w14:paraId="42EF14D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w:t>
      </w:r>
      <w:r w:rsidRPr="00377B11">
        <w:rPr>
          <w:rFonts w:ascii="Arial" w:hAnsi="Arial" w:cs="Arial"/>
          <w:sz w:val="20"/>
          <w:szCs w:val="20"/>
        </w:rPr>
        <w:lastRenderedPageBreak/>
        <w:t>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377B11">
          <w:rPr>
            <w:rStyle w:val="Hyperlink"/>
            <w:rFonts w:ascii="Arial" w:hAnsi="Arial" w:cs="Arial"/>
            <w:sz w:val="20"/>
            <w:szCs w:val="20"/>
          </w:rPr>
          <w:t>improving our data processing services</w:t>
        </w:r>
      </w:hyperlink>
      <w:r w:rsidRPr="00377B11">
        <w:rPr>
          <w:rFonts w:ascii="Arial" w:hAnsi="Arial" w:cs="Arial"/>
          <w:sz w:val="20"/>
          <w:szCs w:val="20"/>
        </w:rPr>
        <w:t>.</w:t>
      </w:r>
    </w:p>
    <w:p w14:paraId="1756E09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AF3569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44F1A6E"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 data was needed by a health professional for your own care and treatment</w:t>
      </w:r>
    </w:p>
    <w:p w14:paraId="49B5D3CA"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you have expressly consented to this, for example to participate in a clinical trial</w:t>
      </w:r>
    </w:p>
    <w:p w14:paraId="5F8AC073"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there is a legal obligation, for example where the COPI Notices apply - see </w:t>
      </w:r>
      <w:hyperlink r:id="rId48" w:anchor="our-legal-basis-for-collecting-analysing-and-sharing-patient-data" w:history="1">
        <w:r w:rsidRPr="00377B11">
          <w:rPr>
            <w:rStyle w:val="Hyperlink"/>
            <w:rFonts w:ascii="Arial" w:hAnsi="Arial" w:cs="Arial"/>
            <w:sz w:val="20"/>
            <w:szCs w:val="20"/>
          </w:rPr>
          <w:t>Our legal basis for collecting, analysing and sharing patient data</w:t>
        </w:r>
      </w:hyperlink>
      <w:r w:rsidRPr="00377B11">
        <w:rPr>
          <w:rFonts w:ascii="Arial" w:hAnsi="Arial" w:cs="Arial"/>
          <w:sz w:val="20"/>
          <w:szCs w:val="20"/>
        </w:rPr>
        <w:t> above for more information on this</w:t>
      </w:r>
    </w:p>
    <w:p w14:paraId="6905F456"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approval has been provided by the </w:t>
      </w:r>
      <w:hyperlink r:id="rId49" w:history="1">
        <w:r w:rsidRPr="00377B11">
          <w:rPr>
            <w:rStyle w:val="Hyperlink"/>
            <w:rFonts w:ascii="Arial" w:hAnsi="Arial" w:cs="Arial"/>
            <w:sz w:val="20"/>
            <w:szCs w:val="20"/>
          </w:rPr>
          <w:t>Health Research Authority</w:t>
        </w:r>
      </w:hyperlink>
      <w:r w:rsidRPr="00377B11">
        <w:rPr>
          <w:rFonts w:ascii="Arial" w:hAnsi="Arial" w:cs="Arial"/>
          <w:sz w:val="20"/>
          <w:szCs w:val="20"/>
        </w:rPr>
        <w:t> or the Secretary of State with support from the </w:t>
      </w:r>
      <w:hyperlink r:id="rId50" w:history="1">
        <w:r w:rsidRPr="00377B11">
          <w:rPr>
            <w:rStyle w:val="Hyperlink"/>
            <w:rFonts w:ascii="Arial" w:hAnsi="Arial" w:cs="Arial"/>
            <w:sz w:val="20"/>
            <w:szCs w:val="20"/>
          </w:rPr>
          <w:t>Confidentiality Advisory Group (CAG)</w:t>
        </w:r>
      </w:hyperlink>
      <w:r w:rsidRPr="00377B11">
        <w:rPr>
          <w:rFonts w:ascii="Arial" w:hAnsi="Arial" w:cs="Arial"/>
          <w:sz w:val="20"/>
          <w:szCs w:val="20"/>
        </w:rPr>
        <w:t> under Regulation 5 of the Health Service (Control of Patient Information) Regulations 2002 (COPI) - this is sometimes known as a ‘section 251 approval’</w:t>
      </w:r>
    </w:p>
    <w:p w14:paraId="247B6B0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2DC6831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Details of who we have shared data with, in what form and for what purposes are published on our </w:t>
      </w:r>
      <w:hyperlink r:id="rId51" w:history="1">
        <w:r w:rsidRPr="00377B11">
          <w:rPr>
            <w:rStyle w:val="Hyperlink"/>
            <w:rFonts w:ascii="Arial" w:hAnsi="Arial" w:cs="Arial"/>
            <w:sz w:val="20"/>
            <w:szCs w:val="20"/>
          </w:rPr>
          <w:t>data release register</w:t>
        </w:r>
      </w:hyperlink>
      <w:r w:rsidRPr="00377B11">
        <w:rPr>
          <w:rFonts w:ascii="Arial" w:hAnsi="Arial" w:cs="Arial"/>
          <w:sz w:val="20"/>
          <w:szCs w:val="20"/>
        </w:rPr>
        <w:t>.</w:t>
      </w:r>
    </w:p>
    <w:p w14:paraId="33A04AD2" w14:textId="77777777" w:rsidR="00377B11" w:rsidRPr="00584AD0" w:rsidRDefault="00377B11" w:rsidP="00377B11">
      <w:pPr>
        <w:pStyle w:val="Heading2"/>
        <w:rPr>
          <w:rFonts w:ascii="Arial" w:eastAsia="Times New Roman" w:hAnsi="Arial" w:cs="Arial"/>
          <w:b/>
          <w:bCs/>
          <w:color w:val="auto"/>
          <w:sz w:val="20"/>
          <w:szCs w:val="20"/>
          <w:lang w:eastAsia="en-GB"/>
        </w:rPr>
      </w:pPr>
      <w:proofErr w:type="gramStart"/>
      <w:r w:rsidRPr="00584AD0">
        <w:rPr>
          <w:rFonts w:ascii="Arial" w:eastAsia="Times New Roman" w:hAnsi="Arial" w:cs="Arial"/>
          <w:b/>
          <w:bCs/>
          <w:color w:val="auto"/>
          <w:sz w:val="20"/>
          <w:szCs w:val="20"/>
          <w:lang w:eastAsia="en-GB"/>
        </w:rPr>
        <w:t>Where</w:t>
      </w:r>
      <w:proofErr w:type="gramEnd"/>
      <w:r w:rsidRPr="00584AD0">
        <w:rPr>
          <w:rFonts w:ascii="Arial" w:eastAsia="Times New Roman" w:hAnsi="Arial" w:cs="Arial"/>
          <w:b/>
          <w:bCs/>
          <w:color w:val="auto"/>
          <w:sz w:val="20"/>
          <w:szCs w:val="20"/>
          <w:lang w:eastAsia="en-GB"/>
        </w:rPr>
        <w:t xml:space="preserve"> NHS digital stores patient data</w:t>
      </w:r>
    </w:p>
    <w:p w14:paraId="276333F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only stores and processes patient data for this data collection within the United Kingdom (UK).</w:t>
      </w:r>
    </w:p>
    <w:p w14:paraId="23CDE7EC" w14:textId="77777777" w:rsidR="00377B11" w:rsidRDefault="00377B11" w:rsidP="00377B11">
      <w:pPr>
        <w:pStyle w:val="nhsd-t-body"/>
        <w:rPr>
          <w:rFonts w:ascii="Arial" w:hAnsi="Arial" w:cs="Arial"/>
          <w:sz w:val="20"/>
          <w:szCs w:val="20"/>
        </w:rPr>
      </w:pPr>
      <w:r w:rsidRPr="00377B11">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5979C617" w14:textId="77777777" w:rsidR="00E704F4" w:rsidRPr="00377B11" w:rsidRDefault="00E704F4" w:rsidP="00377B11">
      <w:pPr>
        <w:pStyle w:val="nhsd-t-body"/>
        <w:rPr>
          <w:rFonts w:ascii="Arial" w:hAnsi="Arial" w:cs="Arial"/>
          <w:sz w:val="20"/>
          <w:szCs w:val="20"/>
        </w:rPr>
      </w:pPr>
    </w:p>
    <w:p w14:paraId="3ECF5335" w14:textId="04234CE5" w:rsidR="00676865" w:rsidRPr="00676865" w:rsidRDefault="00377B11" w:rsidP="00676865">
      <w:pPr>
        <w:widowControl w:val="0"/>
        <w:spacing w:after="200" w:line="276" w:lineRule="auto"/>
        <w:rPr>
          <w:rFonts w:ascii="Arial" w:eastAsia="Calibri" w:hAnsi="Arial" w:cs="Arial"/>
          <w:b/>
          <w:sz w:val="20"/>
          <w:szCs w:val="20"/>
        </w:rPr>
      </w:pPr>
      <w:r>
        <w:rPr>
          <w:rFonts w:ascii="Arial" w:eastAsia="Calibri" w:hAnsi="Arial" w:cs="Arial"/>
          <w:b/>
          <w:sz w:val="20"/>
          <w:szCs w:val="20"/>
        </w:rPr>
        <w:t>Wh</w:t>
      </w:r>
      <w:r w:rsidR="00676865" w:rsidRPr="00676865">
        <w:rPr>
          <w:rFonts w:ascii="Arial" w:eastAsia="Calibri" w:hAnsi="Arial" w:cs="Arial"/>
          <w:b/>
          <w:sz w:val="20"/>
          <w:szCs w:val="20"/>
        </w:rPr>
        <w:t>ere do we store your information Electronically?</w:t>
      </w:r>
    </w:p>
    <w:p w14:paraId="32B7E1E9"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3627053"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No 3rd parties have access to your personal data unless the law allows them to do </w:t>
      </w:r>
      <w:proofErr w:type="gramStart"/>
      <w:r w:rsidRPr="00676865">
        <w:rPr>
          <w:rFonts w:ascii="Arial" w:eastAsia="Calibri" w:hAnsi="Arial" w:cs="Arial"/>
          <w:sz w:val="20"/>
          <w:szCs w:val="20"/>
        </w:rPr>
        <w:t>so</w:t>
      </w:r>
      <w:proofErr w:type="gramEnd"/>
      <w:r w:rsidRPr="00676865">
        <w:rPr>
          <w:rFonts w:ascii="Arial" w:eastAsia="Calibri" w:hAnsi="Arial" w:cs="Arial"/>
          <w:sz w:val="20"/>
          <w:szCs w:val="20"/>
        </w:rPr>
        <w:t xml:space="preserve"> and appropriate safeguards have been put in place.  We have a Data Protection regime in place to oversee the effective and secure processing of your personal and or special category (sensitive, confidential) data. </w:t>
      </w:r>
    </w:p>
    <w:p w14:paraId="027C0157" w14:textId="27CAA6C9" w:rsidR="00676865" w:rsidRPr="00676865" w:rsidRDefault="00676865" w:rsidP="00676865">
      <w:pPr>
        <w:spacing w:before="100" w:beforeAutospacing="1" w:after="100" w:afterAutospacing="1" w:line="240" w:lineRule="auto"/>
        <w:rPr>
          <w:rFonts w:ascii="Arial" w:eastAsia="Calibri" w:hAnsi="Arial" w:cs="Arial"/>
          <w:b/>
          <w:sz w:val="20"/>
          <w:szCs w:val="20"/>
        </w:rPr>
      </w:pPr>
      <w:r w:rsidRPr="00676865">
        <w:rPr>
          <w:rFonts w:ascii="Arial" w:eastAsia="Calibri" w:hAnsi="Arial" w:cs="Arial"/>
          <w:b/>
          <w:sz w:val="20"/>
          <w:szCs w:val="20"/>
        </w:rPr>
        <w:t>Call Recording</w:t>
      </w:r>
    </w:p>
    <w:p w14:paraId="6A4C0A45"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 xml:space="preserve">Calls to and from the surgery are recorded and processed in accordance with the </w:t>
      </w:r>
      <w:r w:rsidR="00F75318">
        <w:rPr>
          <w:rFonts w:ascii="Arial" w:eastAsia="Calibri" w:hAnsi="Arial" w:cs="Arial"/>
          <w:sz w:val="20"/>
          <w:szCs w:val="20"/>
        </w:rPr>
        <w:t>General</w:t>
      </w:r>
      <w:r>
        <w:rPr>
          <w:rFonts w:ascii="Arial" w:eastAsia="Calibri" w:hAnsi="Arial" w:cs="Arial"/>
          <w:sz w:val="20"/>
          <w:szCs w:val="20"/>
        </w:rPr>
        <w:t xml:space="preserve"> Data Protection Regulation 2016 and the Data Protection Act 2018, calls are recorded for </w:t>
      </w:r>
      <w:proofErr w:type="gramStart"/>
      <w:r>
        <w:rPr>
          <w:rFonts w:ascii="Arial" w:eastAsia="Calibri" w:hAnsi="Arial" w:cs="Arial"/>
          <w:sz w:val="20"/>
          <w:szCs w:val="20"/>
        </w:rPr>
        <w:t>monitoring ,</w:t>
      </w:r>
      <w:proofErr w:type="gramEnd"/>
      <w:r>
        <w:rPr>
          <w:rFonts w:ascii="Arial" w:eastAsia="Calibri" w:hAnsi="Arial" w:cs="Arial"/>
          <w:sz w:val="20"/>
          <w:szCs w:val="20"/>
        </w:rPr>
        <w:t xml:space="preserve"> training and dispute resolution purposes.</w:t>
      </w:r>
    </w:p>
    <w:p w14:paraId="0232E498"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The purpose of call recording is to provide an exact record of the call which will:</w:t>
      </w:r>
    </w:p>
    <w:p w14:paraId="7578586F"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lastRenderedPageBreak/>
        <w:t>Protect the interests of both parties</w:t>
      </w:r>
    </w:p>
    <w:p w14:paraId="24E58387"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improve Practice performance and best practice</w:t>
      </w:r>
    </w:p>
    <w:p w14:paraId="13F39D8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protect Practice staff from abusive or nuisance calls</w:t>
      </w:r>
    </w:p>
    <w:p w14:paraId="03EDE79C"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in the event of a complaint either by a patient or a member of staff and so assist in resolving it</w:t>
      </w:r>
    </w:p>
    <w:p w14:paraId="58DAF050" w14:textId="77777777" w:rsid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and assassin the resolution of any medico-legal claims made against the practice or its clinicians</w:t>
      </w:r>
    </w:p>
    <w:p w14:paraId="56370C53" w14:textId="4A01F544" w:rsidR="009200AC" w:rsidRPr="000A6899" w:rsidRDefault="009200AC"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A call recording may be used as part of an investigation where there is a possibility of a patient safety issues.</w:t>
      </w:r>
    </w:p>
    <w:p w14:paraId="62420015" w14:textId="77777777" w:rsidR="000A6899" w:rsidRPr="000A6899" w:rsidRDefault="000A6899" w:rsidP="00676865">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 xml:space="preserve">A call recording may also be used as evidence </w:t>
      </w:r>
      <w:proofErr w:type="gramStart"/>
      <w:r w:rsidRPr="000A6899">
        <w:rPr>
          <w:rFonts w:ascii="Arial" w:eastAsia="Calibri" w:hAnsi="Arial" w:cs="Arial"/>
          <w:sz w:val="20"/>
          <w:szCs w:val="20"/>
        </w:rPr>
        <w:t>in the event that</w:t>
      </w:r>
      <w:proofErr w:type="gramEnd"/>
      <w:r w:rsidRPr="000A6899">
        <w:rPr>
          <w:rFonts w:ascii="Arial" w:eastAsia="Calibri" w:hAnsi="Arial" w:cs="Arial"/>
          <w:sz w:val="20"/>
          <w:szCs w:val="20"/>
        </w:rPr>
        <w:t xml:space="preserve"> an employee telephone conduct is deemed unacceptable.  In this situation the recording will be made available to the </w:t>
      </w:r>
      <w:proofErr w:type="gramStart"/>
      <w:r w:rsidRPr="000A6899">
        <w:rPr>
          <w:rFonts w:ascii="Arial" w:eastAsia="Calibri" w:hAnsi="Arial" w:cs="Arial"/>
          <w:sz w:val="20"/>
          <w:szCs w:val="20"/>
        </w:rPr>
        <w:t>employees</w:t>
      </w:r>
      <w:proofErr w:type="gramEnd"/>
      <w:r w:rsidRPr="000A6899">
        <w:rPr>
          <w:rFonts w:ascii="Arial" w:eastAsia="Calibri" w:hAnsi="Arial" w:cs="Arial"/>
          <w:sz w:val="20"/>
          <w:szCs w:val="20"/>
        </w:rPr>
        <w:t xml:space="preserve"> manager to be investigated as per the Practice Disciplinary Policy</w:t>
      </w:r>
    </w:p>
    <w:p w14:paraId="190A095C" w14:textId="7D951FB2" w:rsidR="00676865" w:rsidRPr="00676865" w:rsidRDefault="00676865" w:rsidP="00676865">
      <w:pPr>
        <w:spacing w:before="100" w:beforeAutospacing="1" w:after="100" w:afterAutospacing="1" w:line="240" w:lineRule="auto"/>
        <w:rPr>
          <w:rFonts w:ascii="Arial" w:eastAsia="Calibri" w:hAnsi="Arial" w:cs="Arial"/>
          <w:sz w:val="20"/>
          <w:szCs w:val="20"/>
        </w:rPr>
      </w:pPr>
      <w:r w:rsidRPr="00676865">
        <w:rPr>
          <w:rFonts w:ascii="Arial" w:eastAsia="Calibri" w:hAnsi="Arial" w:cs="Arial"/>
          <w:sz w:val="20"/>
          <w:szCs w:val="20"/>
        </w:rPr>
        <w:t xml:space="preserve">It is our Practice policy to retain telephone recordings for a maximum of </w:t>
      </w:r>
      <w:r w:rsidR="00377B11">
        <w:rPr>
          <w:rFonts w:ascii="Arial" w:eastAsia="Calibri" w:hAnsi="Arial" w:cs="Arial"/>
          <w:sz w:val="20"/>
          <w:szCs w:val="20"/>
        </w:rPr>
        <w:t>four weeks</w:t>
      </w:r>
      <w:r w:rsidRPr="00676865">
        <w:rPr>
          <w:rFonts w:ascii="Arial" w:eastAsia="Calibri" w:hAnsi="Arial" w:cs="Arial"/>
          <w:sz w:val="20"/>
          <w:szCs w:val="20"/>
        </w:rPr>
        <w:t>, after which time they will automatically be deleted.</w:t>
      </w:r>
    </w:p>
    <w:p w14:paraId="3115DF32"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Who are our partner organisations? </w:t>
      </w:r>
    </w:p>
    <w:p w14:paraId="2F2053A9"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may also have to share your information, subject to strict agreements on how it will be used, with the following </w:t>
      </w:r>
      <w:proofErr w:type="gramStart"/>
      <w:r w:rsidRPr="00676865">
        <w:rPr>
          <w:rFonts w:ascii="Arial" w:eastAsia="Calibri" w:hAnsi="Arial" w:cs="Arial"/>
          <w:sz w:val="20"/>
          <w:szCs w:val="20"/>
        </w:rPr>
        <w:t>organisations;</w:t>
      </w:r>
      <w:proofErr w:type="gramEnd"/>
      <w:r w:rsidRPr="00676865">
        <w:rPr>
          <w:rFonts w:ascii="Arial" w:eastAsia="Calibri" w:hAnsi="Arial" w:cs="Arial"/>
          <w:sz w:val="20"/>
          <w:szCs w:val="20"/>
        </w:rPr>
        <w:t xml:space="preserve"> </w:t>
      </w:r>
    </w:p>
    <w:p w14:paraId="063653B7"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NHS Trusts / Foundation Trusts </w:t>
      </w:r>
    </w:p>
    <w:p w14:paraId="6D36345F"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GP’s </w:t>
      </w:r>
    </w:p>
    <w:p w14:paraId="538416B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Commissioning Support Units </w:t>
      </w:r>
    </w:p>
    <w:p w14:paraId="0D698F82"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Independent Contractors such as dentists, opticians, pharmacists </w:t>
      </w:r>
    </w:p>
    <w:p w14:paraId="25B313D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Private Sector Providers </w:t>
      </w:r>
    </w:p>
    <w:p w14:paraId="620CFFFC"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27C5616E"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Ambulance Trusts </w:t>
      </w:r>
    </w:p>
    <w:p w14:paraId="5A378E9A"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Clinical Commissioning Groups </w:t>
      </w:r>
    </w:p>
    <w:p w14:paraId="20669B64"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Social Care Services </w:t>
      </w:r>
    </w:p>
    <w:p w14:paraId="1B63FEF5"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England (NHSE) and NHS Digital (NHSD) </w:t>
      </w:r>
    </w:p>
    <w:p w14:paraId="6638B63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Multi Agency Safeguarding Hub (MASH)</w:t>
      </w:r>
    </w:p>
    <w:p w14:paraId="28B4866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Local Authorities </w:t>
      </w:r>
    </w:p>
    <w:p w14:paraId="3094C60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Education Services </w:t>
      </w:r>
    </w:p>
    <w:p w14:paraId="567DE59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Fire and Rescue Services </w:t>
      </w:r>
    </w:p>
    <w:p w14:paraId="36DEA78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Police &amp; Judicial Services </w:t>
      </w:r>
    </w:p>
    <w:p w14:paraId="16CDCAA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6FE5002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Private Sector Providers</w:t>
      </w:r>
    </w:p>
    <w:p w14:paraId="2A172673" w14:textId="36052E9C" w:rsid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2A4CBC">
        <w:rPr>
          <w:rFonts w:ascii="Arial" w:eastAsia="Calibri" w:hAnsi="Arial" w:cs="Arial"/>
          <w:sz w:val="20"/>
          <w:szCs w:val="20"/>
        </w:rPr>
        <w:t xml:space="preserve">Dorset Mind works with our Practice, under contract, to provide support for any of our patients who may be experiencing mental health challenges, and to offer access to assessment at an early stage.  Where a patient is referred to Dorset Mind, trained advisers will be able to access their health record </w:t>
      </w:r>
      <w:proofErr w:type="gramStart"/>
      <w:r w:rsidRPr="002A4CBC">
        <w:rPr>
          <w:rFonts w:ascii="Arial" w:eastAsia="Calibri" w:hAnsi="Arial" w:cs="Arial"/>
          <w:sz w:val="20"/>
          <w:szCs w:val="20"/>
        </w:rPr>
        <w:t>in order to</w:t>
      </w:r>
      <w:proofErr w:type="gramEnd"/>
      <w:r w:rsidRPr="002A4CBC">
        <w:rPr>
          <w:rFonts w:ascii="Arial" w:eastAsia="Calibri" w:hAnsi="Arial" w:cs="Arial"/>
          <w:sz w:val="20"/>
          <w:szCs w:val="20"/>
        </w:rPr>
        <w:t xml:space="preserve"> book appointments, carry out clinical assessments and follow up on the patient’s progress.  A Memorandum of Understanding and an information sharing agreement are in place with Dorset Mind and access to our clinical systems is fully auditable.  Information entered into the patient record will be retained in accordance with the NHS Records Management Code of Practice for Health and Social Care.</w:t>
      </w:r>
    </w:p>
    <w:p w14:paraId="7FD9E1AC" w14:textId="34B00045" w:rsidR="002A4CBC" w:rsidRP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Other ‘data processors’ which you will be informed of </w:t>
      </w:r>
    </w:p>
    <w:p w14:paraId="7A10358F" w14:textId="77777777" w:rsidR="002A4CBC" w:rsidRPr="00676865" w:rsidRDefault="002A4CBC" w:rsidP="002A4CBC">
      <w:pPr>
        <w:widowControl w:val="0"/>
        <w:spacing w:after="0" w:line="240" w:lineRule="auto"/>
        <w:contextualSpacing/>
        <w:rPr>
          <w:rFonts w:ascii="Arial" w:eastAsia="Calibri" w:hAnsi="Arial" w:cs="Arial"/>
          <w:sz w:val="20"/>
          <w:szCs w:val="20"/>
        </w:rPr>
      </w:pPr>
    </w:p>
    <w:p w14:paraId="5E3DE936"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You will be informed who your data will be shared with and in some cases asked for consent for this to happen when this is required.</w:t>
      </w:r>
    </w:p>
    <w:p w14:paraId="30095E88" w14:textId="77777777" w:rsidR="00377B11" w:rsidRPr="00377B11" w:rsidRDefault="00676865" w:rsidP="00676865">
      <w:pPr>
        <w:widowControl w:val="0"/>
        <w:spacing w:after="200" w:line="276" w:lineRule="auto"/>
        <w:rPr>
          <w:rFonts w:ascii="Arial" w:eastAsia="Calibri" w:hAnsi="Arial" w:cs="Arial"/>
          <w:b/>
          <w:bCs/>
          <w:sz w:val="20"/>
          <w:szCs w:val="20"/>
        </w:rPr>
      </w:pPr>
      <w:r w:rsidRPr="00377B11">
        <w:rPr>
          <w:rFonts w:ascii="Arial" w:eastAsia="Calibri" w:hAnsi="Arial" w:cs="Arial"/>
          <w:b/>
          <w:bCs/>
          <w:sz w:val="20"/>
          <w:szCs w:val="20"/>
        </w:rPr>
        <w:t xml:space="preserve">Computer System </w:t>
      </w:r>
    </w:p>
    <w:p w14:paraId="08289DA7" w14:textId="5CEDF629"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1934CBC3" w14:textId="5C9C665E"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To provide around the clock safe care, unless you have asked us not to, we will make information available to </w:t>
      </w:r>
      <w:r w:rsidR="0085774F">
        <w:rPr>
          <w:rFonts w:ascii="Arial" w:eastAsia="Calibri" w:hAnsi="Arial" w:cs="Arial"/>
          <w:sz w:val="20"/>
          <w:szCs w:val="20"/>
        </w:rPr>
        <w:t>our Partner</w:t>
      </w:r>
      <w:r w:rsidRPr="00676865">
        <w:rPr>
          <w:rFonts w:ascii="Arial" w:eastAsia="Calibri" w:hAnsi="Arial" w:cs="Arial"/>
          <w:sz w:val="20"/>
          <w:szCs w:val="20"/>
        </w:rPr>
        <w:t xml:space="preserve"> </w:t>
      </w:r>
      <w:r w:rsidR="0085774F">
        <w:rPr>
          <w:rFonts w:ascii="Arial" w:eastAsia="Calibri" w:hAnsi="Arial" w:cs="Arial"/>
          <w:sz w:val="20"/>
          <w:szCs w:val="20"/>
        </w:rPr>
        <w:t>O</w:t>
      </w:r>
      <w:r w:rsidRPr="00676865">
        <w:rPr>
          <w:rFonts w:ascii="Arial" w:eastAsia="Calibri" w:hAnsi="Arial" w:cs="Arial"/>
          <w:sz w:val="20"/>
          <w:szCs w:val="20"/>
        </w:rPr>
        <w:t>rganisations</w:t>
      </w:r>
      <w:r w:rsidR="0085774F">
        <w:rPr>
          <w:rFonts w:ascii="Arial" w:eastAsia="Calibri" w:hAnsi="Arial" w:cs="Arial"/>
          <w:sz w:val="20"/>
          <w:szCs w:val="20"/>
        </w:rPr>
        <w:t xml:space="preserve"> (above).</w:t>
      </w:r>
      <w:r w:rsidRPr="00676865">
        <w:rPr>
          <w:rFonts w:ascii="Arial" w:eastAsia="Calibri" w:hAnsi="Arial" w:cs="Arial"/>
          <w:sz w:val="20"/>
          <w:szCs w:val="20"/>
        </w:rPr>
        <w:t xml:space="preserve">  Wherever possible, their staff will ask your consent before your information is viewed. </w:t>
      </w:r>
    </w:p>
    <w:p w14:paraId="1979C53E"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consider patient consent as being the key factor in dealing with your health information. </w:t>
      </w:r>
    </w:p>
    <w:p w14:paraId="1759E284" w14:textId="77777777" w:rsidR="00676865" w:rsidRPr="00676865" w:rsidRDefault="00676865" w:rsidP="00676865">
      <w:pPr>
        <w:spacing w:after="200" w:line="276" w:lineRule="auto"/>
        <w:jc w:val="both"/>
        <w:rPr>
          <w:rFonts w:ascii="Arial" w:eastAsia="Calibri" w:hAnsi="Arial" w:cs="Arial"/>
          <w:b/>
          <w:sz w:val="20"/>
          <w:szCs w:val="20"/>
        </w:rPr>
      </w:pPr>
      <w:r w:rsidRPr="00676865">
        <w:rPr>
          <w:rFonts w:ascii="Arial" w:eastAsia="Calibri" w:hAnsi="Arial" w:cs="Arial"/>
          <w:b/>
          <w:sz w:val="20"/>
          <w:szCs w:val="20"/>
        </w:rPr>
        <w:lastRenderedPageBreak/>
        <w:t>Our software suppliers</w:t>
      </w:r>
    </w:p>
    <w:p w14:paraId="6E5398CD" w14:textId="77777777" w:rsidR="00676865" w:rsidRPr="00676865" w:rsidRDefault="00676865" w:rsidP="00676865">
      <w:pPr>
        <w:spacing w:before="150" w:after="150" w:line="276" w:lineRule="auto"/>
        <w:rPr>
          <w:rFonts w:ascii="Arial" w:eastAsia="Times New Roman" w:hAnsi="Arial" w:cs="Arial"/>
          <w:bCs/>
          <w:color w:val="000000"/>
          <w:sz w:val="20"/>
          <w:szCs w:val="20"/>
          <w:lang w:eastAsia="en-GB"/>
        </w:rPr>
      </w:pPr>
      <w:r w:rsidRPr="00676865">
        <w:rPr>
          <w:rFonts w:ascii="Arial" w:eastAsia="Times New Roman" w:hAnsi="Arial" w:cs="Arial"/>
          <w:bCs/>
          <w:color w:val="000000"/>
          <w:sz w:val="20"/>
          <w:szCs w:val="20"/>
          <w:lang w:eastAsia="en-GB"/>
        </w:rPr>
        <w:t xml:space="preserve">We use </w:t>
      </w:r>
      <w:proofErr w:type="gramStart"/>
      <w:r w:rsidRPr="00676865">
        <w:rPr>
          <w:rFonts w:ascii="Arial" w:eastAsia="Times New Roman" w:hAnsi="Arial" w:cs="Arial"/>
          <w:bCs/>
          <w:color w:val="000000"/>
          <w:sz w:val="20"/>
          <w:szCs w:val="20"/>
          <w:lang w:eastAsia="en-GB"/>
        </w:rPr>
        <w:t>a number of</w:t>
      </w:r>
      <w:proofErr w:type="gramEnd"/>
      <w:r w:rsidRPr="00676865">
        <w:rPr>
          <w:rFonts w:ascii="Arial" w:eastAsia="Times New Roman" w:hAnsi="Arial" w:cs="Arial"/>
          <w:bCs/>
          <w:color w:val="000000"/>
          <w:sz w:val="20"/>
          <w:szCs w:val="20"/>
          <w:lang w:eastAsia="en-GB"/>
        </w:rPr>
        <w:t xml:space="preserve"> pieces of software and organisations outside of the NHS to facilitate your healthcare and enable our staff to contact you. These are as follows: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6804"/>
      </w:tblGrid>
      <w:tr w:rsidR="00676865" w:rsidRPr="00676865" w14:paraId="12622112" w14:textId="77777777" w:rsidTr="003557A3">
        <w:tc>
          <w:tcPr>
            <w:tcW w:w="1242" w:type="dxa"/>
            <w:shd w:val="clear" w:color="auto" w:fill="auto"/>
          </w:tcPr>
          <w:p w14:paraId="1819D451"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Name</w:t>
            </w:r>
          </w:p>
        </w:tc>
        <w:tc>
          <w:tcPr>
            <w:tcW w:w="2410" w:type="dxa"/>
            <w:shd w:val="clear" w:color="auto" w:fill="auto"/>
          </w:tcPr>
          <w:p w14:paraId="31F2EF9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Description</w:t>
            </w:r>
          </w:p>
        </w:tc>
        <w:tc>
          <w:tcPr>
            <w:tcW w:w="6804" w:type="dxa"/>
            <w:shd w:val="clear" w:color="auto" w:fill="auto"/>
          </w:tcPr>
          <w:p w14:paraId="4FDDFDE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Can employees of the organisation access patient information?</w:t>
            </w:r>
          </w:p>
        </w:tc>
      </w:tr>
      <w:tr w:rsidR="00676865" w:rsidRPr="00676865" w14:paraId="5EC8436F" w14:textId="77777777" w:rsidTr="003557A3">
        <w:tc>
          <w:tcPr>
            <w:tcW w:w="1242" w:type="dxa"/>
            <w:shd w:val="clear" w:color="auto" w:fill="auto"/>
          </w:tcPr>
          <w:p w14:paraId="599B7213"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(TPP)</w:t>
            </w:r>
          </w:p>
        </w:tc>
        <w:tc>
          <w:tcPr>
            <w:tcW w:w="2410" w:type="dxa"/>
            <w:shd w:val="clear" w:color="auto" w:fill="auto"/>
          </w:tcPr>
          <w:p w14:paraId="3B74282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Clinical system holds patient demographic and medical information – remote server</w:t>
            </w:r>
          </w:p>
        </w:tc>
        <w:tc>
          <w:tcPr>
            <w:tcW w:w="6804" w:type="dxa"/>
            <w:shd w:val="clear" w:color="auto" w:fill="auto"/>
          </w:tcPr>
          <w:p w14:paraId="72346309"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The servers and the connection to the practice are encrypted, so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staff are not able to access patient information in this way.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3FD89E7B" w14:textId="77777777" w:rsidTr="003557A3">
        <w:tc>
          <w:tcPr>
            <w:tcW w:w="1242" w:type="dxa"/>
            <w:shd w:val="clear" w:color="auto" w:fill="auto"/>
          </w:tcPr>
          <w:p w14:paraId="43CFDA35"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MJog</w:t>
            </w:r>
            <w:proofErr w:type="spellEnd"/>
          </w:p>
        </w:tc>
        <w:tc>
          <w:tcPr>
            <w:tcW w:w="2410" w:type="dxa"/>
            <w:shd w:val="clear" w:color="auto" w:fill="auto"/>
          </w:tcPr>
          <w:p w14:paraId="17F2F7C7"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SMS and smart messaging system between the practice and patients.</w:t>
            </w:r>
          </w:p>
        </w:tc>
        <w:tc>
          <w:tcPr>
            <w:tcW w:w="6804" w:type="dxa"/>
            <w:shd w:val="clear" w:color="auto" w:fill="auto"/>
          </w:tcPr>
          <w:p w14:paraId="5F183C9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Patient’s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(clinical system) numbers are uploaded to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website. The website has an encrypted link to the patient database which is interrogated for the patient’s name and mobile number.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employees would only have access to this identifiable information when troubleshooting – they will sometimes dial in to an HEMC staff member’s PC with the consent of the member of staff to fix a problem.</w:t>
            </w:r>
          </w:p>
        </w:tc>
      </w:tr>
      <w:tr w:rsidR="00676865" w:rsidRPr="00676865" w14:paraId="6AE7F49F" w14:textId="77777777" w:rsidTr="003557A3">
        <w:tc>
          <w:tcPr>
            <w:tcW w:w="1242" w:type="dxa"/>
            <w:shd w:val="clear" w:color="auto" w:fill="auto"/>
          </w:tcPr>
          <w:p w14:paraId="7444AEAB"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p>
        </w:tc>
        <w:tc>
          <w:tcPr>
            <w:tcW w:w="2410" w:type="dxa"/>
            <w:shd w:val="clear" w:color="auto" w:fill="auto"/>
          </w:tcPr>
          <w:p w14:paraId="09EDDC19"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is an external printing and mailing agency which we use to send larges batches of letters.</w:t>
            </w:r>
          </w:p>
        </w:tc>
        <w:tc>
          <w:tcPr>
            <w:tcW w:w="6804" w:type="dxa"/>
            <w:shd w:val="clear" w:color="auto" w:fill="auto"/>
          </w:tcPr>
          <w:p w14:paraId="052155DF"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staff can dial in remotely with the consent of our staff for problem solving.</w:t>
            </w:r>
          </w:p>
        </w:tc>
      </w:tr>
      <w:tr w:rsidR="00676865" w:rsidRPr="00676865" w14:paraId="52D39C22" w14:textId="77777777" w:rsidTr="003557A3">
        <w:tc>
          <w:tcPr>
            <w:tcW w:w="1242" w:type="dxa"/>
            <w:shd w:val="clear" w:color="auto" w:fill="auto"/>
          </w:tcPr>
          <w:p w14:paraId="5FA062D5" w14:textId="4C6060C4"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 xml:space="preserve">Trusted </w:t>
            </w:r>
            <w:proofErr w:type="spellStart"/>
            <w:r>
              <w:rPr>
                <w:rFonts w:ascii="Arial" w:eastAsia="Calibri" w:hAnsi="Arial" w:cs="Arial"/>
                <w:sz w:val="20"/>
                <w:szCs w:val="20"/>
              </w:rPr>
              <w:t>Technolocy</w:t>
            </w:r>
            <w:proofErr w:type="spellEnd"/>
          </w:p>
        </w:tc>
        <w:tc>
          <w:tcPr>
            <w:tcW w:w="2410" w:type="dxa"/>
            <w:shd w:val="clear" w:color="auto" w:fill="auto"/>
          </w:tcPr>
          <w:p w14:paraId="26FC74F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The practice’s primary general IT support provider.</w:t>
            </w:r>
          </w:p>
        </w:tc>
        <w:tc>
          <w:tcPr>
            <w:tcW w:w="6804" w:type="dxa"/>
            <w:shd w:val="clear" w:color="auto" w:fill="auto"/>
          </w:tcPr>
          <w:p w14:paraId="3E1F5383" w14:textId="75266446"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Trusted Technology</w:t>
            </w:r>
            <w:r w:rsidR="00676865" w:rsidRPr="00676865">
              <w:rPr>
                <w:rFonts w:ascii="Arial" w:eastAsia="Calibri" w:hAnsi="Arial" w:cs="Arial"/>
                <w:sz w:val="20"/>
                <w:szCs w:val="20"/>
              </w:rPr>
              <w:t xml:space="preserve"> support staff </w:t>
            </w:r>
            <w:proofErr w:type="gramStart"/>
            <w:r w:rsidR="00676865" w:rsidRPr="00676865">
              <w:rPr>
                <w:rFonts w:ascii="Arial" w:eastAsia="Calibri" w:hAnsi="Arial" w:cs="Arial"/>
                <w:sz w:val="20"/>
                <w:szCs w:val="20"/>
              </w:rPr>
              <w:t>are able to</w:t>
            </w:r>
            <w:proofErr w:type="gramEnd"/>
            <w:r w:rsidR="00676865" w:rsidRPr="00676865">
              <w:rPr>
                <w:rFonts w:ascii="Arial" w:eastAsia="Calibri" w:hAnsi="Arial" w:cs="Arial"/>
                <w:sz w:val="20"/>
                <w:szCs w:val="20"/>
              </w:rPr>
              <w:t xml:space="preserve"> remotely dial in with the consent of our staff for problem solving.</w:t>
            </w:r>
          </w:p>
        </w:tc>
      </w:tr>
      <w:tr w:rsidR="00676865" w:rsidRPr="00676865" w14:paraId="0D6F8183" w14:textId="77777777" w:rsidTr="003557A3">
        <w:tc>
          <w:tcPr>
            <w:tcW w:w="1242" w:type="dxa"/>
            <w:shd w:val="clear" w:color="auto" w:fill="auto"/>
          </w:tcPr>
          <w:p w14:paraId="1B19B280"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p>
        </w:tc>
        <w:tc>
          <w:tcPr>
            <w:tcW w:w="2410" w:type="dxa"/>
            <w:shd w:val="clear" w:color="auto" w:fill="auto"/>
          </w:tcPr>
          <w:p w14:paraId="43E18C6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Dictation software which clinical staff use to dictate letters for the secretaries to type.</w:t>
            </w:r>
          </w:p>
        </w:tc>
        <w:tc>
          <w:tcPr>
            <w:tcW w:w="6804" w:type="dxa"/>
            <w:shd w:val="clear" w:color="auto" w:fill="auto"/>
          </w:tcPr>
          <w:p w14:paraId="3ED506B7"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61F35496" w14:textId="77777777" w:rsidTr="003557A3">
        <w:tc>
          <w:tcPr>
            <w:tcW w:w="1242" w:type="dxa"/>
            <w:shd w:val="clear" w:color="auto" w:fill="auto"/>
          </w:tcPr>
          <w:p w14:paraId="09C828B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w:t>
            </w:r>
          </w:p>
        </w:tc>
        <w:tc>
          <w:tcPr>
            <w:tcW w:w="2410" w:type="dxa"/>
            <w:shd w:val="clear" w:color="auto" w:fill="auto"/>
          </w:tcPr>
          <w:p w14:paraId="5ECE380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provides software and support for our ECG machine.</w:t>
            </w:r>
          </w:p>
        </w:tc>
        <w:tc>
          <w:tcPr>
            <w:tcW w:w="6804" w:type="dxa"/>
            <w:shd w:val="clear" w:color="auto" w:fill="auto"/>
          </w:tcPr>
          <w:p w14:paraId="2847B4E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support staff can remotely dial in with the consent of our staff for problem solving.</w:t>
            </w:r>
          </w:p>
        </w:tc>
      </w:tr>
      <w:tr w:rsidR="00676865" w:rsidRPr="00676865" w14:paraId="09A8186B" w14:textId="77777777" w:rsidTr="003557A3">
        <w:tc>
          <w:tcPr>
            <w:tcW w:w="1242" w:type="dxa"/>
            <w:shd w:val="clear" w:color="auto" w:fill="auto"/>
          </w:tcPr>
          <w:p w14:paraId="4F00DC7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Health Intelligence</w:t>
            </w:r>
          </w:p>
        </w:tc>
        <w:tc>
          <w:tcPr>
            <w:tcW w:w="2410" w:type="dxa"/>
            <w:shd w:val="clear" w:color="auto" w:fill="auto"/>
          </w:tcPr>
          <w:p w14:paraId="6F161F6F"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Manage recall and screening of diabetic patients for diabetic retinopathy</w:t>
            </w:r>
          </w:p>
        </w:tc>
        <w:tc>
          <w:tcPr>
            <w:tcW w:w="6804" w:type="dxa"/>
            <w:shd w:val="clear" w:color="auto" w:fill="auto"/>
          </w:tcPr>
          <w:p w14:paraId="3EC0E899"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The Diabetic Eye Screening Programme is operated by Health Intelligence (commissioned by NHS England). This supports invitation for eye screening and ongoing care. This data may be shared with any Hospital Eye Services a patient is under the care of to support further treatment and with other healthcare professionals involved in patient care. </w:t>
            </w:r>
          </w:p>
        </w:tc>
      </w:tr>
      <w:tr w:rsidR="00676865" w:rsidRPr="00676865" w14:paraId="109CE8C4" w14:textId="77777777" w:rsidTr="003557A3">
        <w:tc>
          <w:tcPr>
            <w:tcW w:w="1242" w:type="dxa"/>
            <w:shd w:val="clear" w:color="auto" w:fill="auto"/>
          </w:tcPr>
          <w:p w14:paraId="10BD646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Restore</w:t>
            </w:r>
          </w:p>
        </w:tc>
        <w:tc>
          <w:tcPr>
            <w:tcW w:w="2410" w:type="dxa"/>
            <w:shd w:val="clear" w:color="auto" w:fill="auto"/>
          </w:tcPr>
          <w:p w14:paraId="4CC1078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Storage of Lloyd George Medical Records &amp; Practice financial information</w:t>
            </w:r>
          </w:p>
        </w:tc>
        <w:tc>
          <w:tcPr>
            <w:tcW w:w="6804" w:type="dxa"/>
            <w:shd w:val="clear" w:color="auto" w:fill="auto"/>
          </w:tcPr>
          <w:p w14:paraId="244B810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Document are stored at </w:t>
            </w:r>
            <w:proofErr w:type="spellStart"/>
            <w:r w:rsidRPr="00676865">
              <w:rPr>
                <w:rFonts w:ascii="Arial" w:eastAsia="Calibri" w:hAnsi="Arial" w:cs="Arial"/>
                <w:sz w:val="20"/>
                <w:szCs w:val="20"/>
              </w:rPr>
              <w:t>Restore’s</w:t>
            </w:r>
            <w:proofErr w:type="spellEnd"/>
            <w:r w:rsidRPr="00676865">
              <w:rPr>
                <w:rFonts w:ascii="Arial" w:eastAsia="Calibri" w:hAnsi="Arial" w:cs="Arial"/>
                <w:sz w:val="20"/>
                <w:szCs w:val="20"/>
              </w:rPr>
              <w:t xml:space="preserve"> secure storage vaults.</w:t>
            </w:r>
          </w:p>
          <w:p w14:paraId="7FA24E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All staff are vetted, DBS checked and have security training, Secure ID cards and confidentiality Agreement.  Access to customer data is strictly controlled.</w:t>
            </w:r>
          </w:p>
        </w:tc>
      </w:tr>
      <w:tr w:rsidR="00676865" w:rsidRPr="00676865" w14:paraId="7F355D63" w14:textId="77777777" w:rsidTr="003557A3">
        <w:tc>
          <w:tcPr>
            <w:tcW w:w="1242" w:type="dxa"/>
            <w:shd w:val="clear" w:color="auto" w:fill="auto"/>
          </w:tcPr>
          <w:p w14:paraId="6E9A5C7A" w14:textId="1B200DA0"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SW Comms</w:t>
            </w:r>
          </w:p>
        </w:tc>
        <w:tc>
          <w:tcPr>
            <w:tcW w:w="2410" w:type="dxa"/>
            <w:shd w:val="clear" w:color="auto" w:fill="auto"/>
          </w:tcPr>
          <w:p w14:paraId="32DA93C8"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Telephone Communication System</w:t>
            </w:r>
          </w:p>
        </w:tc>
        <w:tc>
          <w:tcPr>
            <w:tcW w:w="6804" w:type="dxa"/>
            <w:shd w:val="clear" w:color="auto" w:fill="auto"/>
          </w:tcPr>
          <w:p w14:paraId="06642305" w14:textId="77777777" w:rsidR="00676865" w:rsidRPr="00676865" w:rsidRDefault="00676865" w:rsidP="00676865">
            <w:pPr>
              <w:spacing w:after="200" w:line="276" w:lineRule="auto"/>
              <w:rPr>
                <w:rFonts w:ascii="Arial" w:eastAsia="Calibri" w:hAnsi="Arial" w:cs="Arial"/>
                <w:sz w:val="20"/>
                <w:szCs w:val="20"/>
              </w:rPr>
            </w:pPr>
          </w:p>
          <w:p w14:paraId="4AA0359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Providing telephone technology services throughout the organisation. </w:t>
            </w:r>
          </w:p>
        </w:tc>
      </w:tr>
    </w:tbl>
    <w:p w14:paraId="3D4C9640" w14:textId="77777777" w:rsidR="00676865" w:rsidRPr="00676865" w:rsidRDefault="00676865" w:rsidP="00676865">
      <w:pPr>
        <w:widowControl w:val="0"/>
        <w:spacing w:after="200" w:line="276" w:lineRule="auto"/>
        <w:rPr>
          <w:rFonts w:ascii="Arial" w:eastAsia="Calibri" w:hAnsi="Arial" w:cs="Arial"/>
          <w:sz w:val="20"/>
          <w:szCs w:val="20"/>
        </w:rPr>
      </w:pPr>
    </w:p>
    <w:p w14:paraId="6E0870E4"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lastRenderedPageBreak/>
        <w:t>Shared Care Records</w:t>
      </w:r>
    </w:p>
    <w:p w14:paraId="54DFC9F2"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8533124" w14:textId="7F596093"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76865">
        <w:rPr>
          <w:rFonts w:ascii="Arial" w:eastAsia="Calibri" w:hAnsi="Arial" w:cs="Arial"/>
          <w:sz w:val="20"/>
          <w:szCs w:val="20"/>
        </w:rPr>
        <w:t xml:space="preserve">If a sub-contractor acts as a data processor for </w:t>
      </w:r>
      <w:r w:rsidR="00FD1B6C">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1A90FEF5"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4791BE6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Sharing your information without consent</w:t>
      </w:r>
    </w:p>
    <w:p w14:paraId="3D42D84D"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We will normally ask you for your consent, but there are times when we may be required by law to share your information without your consent, for example: </w:t>
      </w:r>
    </w:p>
    <w:p w14:paraId="41DB52B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there is a serious risk of harm or abuse to you or other </w:t>
      </w:r>
      <w:proofErr w:type="gramStart"/>
      <w:r w:rsidRPr="00E704F4">
        <w:rPr>
          <w:rFonts w:ascii="Arial" w:hAnsi="Arial" w:cs="Arial"/>
          <w:sz w:val="20"/>
          <w:szCs w:val="20"/>
        </w:rPr>
        <w:t>people;</w:t>
      </w:r>
      <w:proofErr w:type="gramEnd"/>
    </w:p>
    <w:p w14:paraId="16001E6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Safeguarding matters and investigations</w:t>
      </w:r>
    </w:p>
    <w:p w14:paraId="1D9A2D0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serious crime, such as assault, is being investigated or where it could be </w:t>
      </w:r>
      <w:proofErr w:type="gramStart"/>
      <w:r w:rsidRPr="00E704F4">
        <w:rPr>
          <w:rFonts w:ascii="Arial" w:hAnsi="Arial" w:cs="Arial"/>
          <w:sz w:val="20"/>
          <w:szCs w:val="20"/>
        </w:rPr>
        <w:t>prevented;</w:t>
      </w:r>
      <w:proofErr w:type="gramEnd"/>
      <w:r w:rsidRPr="00E704F4">
        <w:rPr>
          <w:rFonts w:ascii="Arial" w:hAnsi="Arial" w:cs="Arial"/>
          <w:sz w:val="20"/>
          <w:szCs w:val="20"/>
        </w:rPr>
        <w:t xml:space="preserve"> </w:t>
      </w:r>
    </w:p>
    <w:p w14:paraId="3EBF464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notification of new </w:t>
      </w:r>
      <w:proofErr w:type="gramStart"/>
      <w:r w:rsidRPr="00E704F4">
        <w:rPr>
          <w:rFonts w:ascii="Arial" w:hAnsi="Arial" w:cs="Arial"/>
          <w:sz w:val="20"/>
          <w:szCs w:val="20"/>
        </w:rPr>
        <w:t>births;</w:t>
      </w:r>
      <w:proofErr w:type="gramEnd"/>
      <w:r w:rsidRPr="00E704F4">
        <w:rPr>
          <w:rFonts w:ascii="Arial" w:hAnsi="Arial" w:cs="Arial"/>
          <w:sz w:val="20"/>
          <w:szCs w:val="20"/>
        </w:rPr>
        <w:t xml:space="preserve"> </w:t>
      </w:r>
    </w:p>
    <w:p w14:paraId="4AF8FE7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we encounter infectious diseases that may endanger the safety of others, such as meningitis or measles (but not HIV/AIDS</w:t>
      </w:r>
      <w:proofErr w:type="gramStart"/>
      <w:r w:rsidRPr="00E704F4">
        <w:rPr>
          <w:rFonts w:ascii="Arial" w:hAnsi="Arial" w:cs="Arial"/>
          <w:sz w:val="20"/>
          <w:szCs w:val="20"/>
        </w:rPr>
        <w:t>);</w:t>
      </w:r>
      <w:proofErr w:type="gramEnd"/>
      <w:r w:rsidRPr="00E704F4">
        <w:rPr>
          <w:rFonts w:ascii="Arial" w:hAnsi="Arial" w:cs="Arial"/>
          <w:sz w:val="20"/>
          <w:szCs w:val="20"/>
        </w:rPr>
        <w:t xml:space="preserve"> </w:t>
      </w:r>
    </w:p>
    <w:p w14:paraId="4D471D2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formal court order has been </w:t>
      </w:r>
      <w:proofErr w:type="gramStart"/>
      <w:r w:rsidRPr="00E704F4">
        <w:rPr>
          <w:rFonts w:ascii="Arial" w:hAnsi="Arial" w:cs="Arial"/>
          <w:sz w:val="20"/>
          <w:szCs w:val="20"/>
        </w:rPr>
        <w:t>issued;</w:t>
      </w:r>
      <w:proofErr w:type="gramEnd"/>
      <w:r w:rsidRPr="00E704F4">
        <w:rPr>
          <w:rFonts w:ascii="Arial" w:hAnsi="Arial" w:cs="Arial"/>
          <w:sz w:val="20"/>
          <w:szCs w:val="20"/>
        </w:rPr>
        <w:t xml:space="preserve"> </w:t>
      </w:r>
    </w:p>
    <w:p w14:paraId="3C366006" w14:textId="77777777" w:rsidR="00E704F4" w:rsidRPr="00D82D7F"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there is a legal requirement, for example if you had committed a Road Traffic Offence</w:t>
      </w:r>
      <w:r w:rsidRPr="00D82D7F">
        <w:rPr>
          <w:rFonts w:ascii="Arial" w:hAnsi="Arial" w:cs="Arial"/>
          <w:sz w:val="20"/>
          <w:szCs w:val="20"/>
        </w:rPr>
        <w:t xml:space="preserve">. </w:t>
      </w:r>
    </w:p>
    <w:p w14:paraId="298315DC" w14:textId="77777777" w:rsidR="00377B11" w:rsidRPr="00676865" w:rsidRDefault="00377B11" w:rsidP="00377B11">
      <w:pPr>
        <w:spacing w:after="200" w:line="276" w:lineRule="auto"/>
        <w:ind w:left="1418"/>
        <w:contextualSpacing/>
        <w:rPr>
          <w:rFonts w:ascii="Arial" w:eastAsia="Calibri" w:hAnsi="Arial" w:cs="Arial"/>
          <w:sz w:val="20"/>
          <w:szCs w:val="20"/>
        </w:rPr>
      </w:pPr>
    </w:p>
    <w:p w14:paraId="50D4802D"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long will we store your information?</w:t>
      </w:r>
    </w:p>
    <w:p w14:paraId="0346192A" w14:textId="77777777" w:rsid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676865">
        <w:rPr>
          <w:rFonts w:ascii="Arial" w:eastAsia="Calibri" w:hAnsi="Arial" w:cs="Arial"/>
          <w:sz w:val="20"/>
          <w:szCs w:val="20"/>
        </w:rPr>
        <w:br/>
      </w:r>
      <w:r w:rsidRPr="00676865">
        <w:rPr>
          <w:rFonts w:ascii="Arial" w:eastAsia="Calibri" w:hAnsi="Arial" w:cs="Arial"/>
          <w:sz w:val="20"/>
          <w:szCs w:val="20"/>
        </w:rPr>
        <w:br/>
        <w:t xml:space="preserve">More information on records retention can be found online at (https://digital.nhs.uk/article/1202/Records-Management-Code-of-Practice-for-Health-and-Social-Care-2016) </w:t>
      </w:r>
    </w:p>
    <w:p w14:paraId="5C961838" w14:textId="77777777" w:rsidR="00E704F4" w:rsidRDefault="00E704F4" w:rsidP="00676865">
      <w:pPr>
        <w:widowControl w:val="0"/>
        <w:spacing w:after="200" w:line="276" w:lineRule="auto"/>
        <w:rPr>
          <w:rFonts w:ascii="Arial" w:eastAsia="Calibri" w:hAnsi="Arial" w:cs="Arial"/>
          <w:sz w:val="20"/>
          <w:szCs w:val="20"/>
        </w:rPr>
      </w:pPr>
    </w:p>
    <w:p w14:paraId="063C3076" w14:textId="77777777" w:rsidR="00E704F4" w:rsidRDefault="00E704F4" w:rsidP="00676865">
      <w:pPr>
        <w:widowControl w:val="0"/>
        <w:spacing w:after="200" w:line="276" w:lineRule="auto"/>
        <w:rPr>
          <w:rFonts w:ascii="Arial" w:eastAsia="Calibri" w:hAnsi="Arial" w:cs="Arial"/>
          <w:sz w:val="20"/>
          <w:szCs w:val="20"/>
        </w:rPr>
      </w:pPr>
    </w:p>
    <w:p w14:paraId="2D6AD8ED" w14:textId="77777777" w:rsidR="00E704F4" w:rsidRPr="00676865" w:rsidRDefault="00E704F4" w:rsidP="00676865">
      <w:pPr>
        <w:widowControl w:val="0"/>
        <w:spacing w:after="200" w:line="276" w:lineRule="auto"/>
        <w:rPr>
          <w:rFonts w:ascii="Arial" w:eastAsia="Calibri" w:hAnsi="Arial" w:cs="Arial"/>
          <w:sz w:val="20"/>
          <w:szCs w:val="20"/>
        </w:rPr>
      </w:pPr>
    </w:p>
    <w:p w14:paraId="3340196E"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How can you access, amend move the personal data that you have given to us?</w:t>
      </w:r>
    </w:p>
    <w:p w14:paraId="3D1C5B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E8A8EA8" w14:textId="77777777" w:rsidR="0085774F" w:rsidRDefault="0085774F" w:rsidP="0085774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46D07ADC" w14:textId="77777777" w:rsidR="0085774F" w:rsidRDefault="0085774F" w:rsidP="0085774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421EFAB" w14:textId="77777777" w:rsidR="0085774F" w:rsidRDefault="0085774F" w:rsidP="0085774F">
      <w:pPr>
        <w:rPr>
          <w:rFonts w:ascii="Arial" w:hAnsi="Arial" w:cs="Arial"/>
          <w:sz w:val="20"/>
          <w:szCs w:val="20"/>
        </w:rPr>
      </w:pPr>
      <w:r>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w:t>
      </w:r>
      <w:r>
        <w:rPr>
          <w:rFonts w:ascii="Arial" w:hAnsi="Arial" w:cs="Arial"/>
          <w:sz w:val="20"/>
          <w:szCs w:val="20"/>
        </w:rPr>
        <w:lastRenderedPageBreak/>
        <w:t>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4F45D26" w14:textId="77777777" w:rsidR="0085774F" w:rsidRDefault="0085774F" w:rsidP="0085774F">
      <w:pPr>
        <w:rPr>
          <w:rFonts w:ascii="Arial" w:hAnsi="Arial" w:cs="Arial"/>
          <w:sz w:val="20"/>
          <w:szCs w:val="20"/>
        </w:rPr>
      </w:pPr>
      <w:r>
        <w:rPr>
          <w:rFonts w:ascii="Arial" w:hAnsi="Arial" w:cs="Arial"/>
          <w:sz w:val="20"/>
          <w:szCs w:val="20"/>
        </w:rPr>
        <w:t xml:space="preserve">Right of data portability: If you wish, you have the right to transfer your data from us to another data controller. We will help with this with a </w:t>
      </w:r>
      <w:proofErr w:type="gramStart"/>
      <w:r>
        <w:rPr>
          <w:rFonts w:ascii="Arial" w:hAnsi="Arial" w:cs="Arial"/>
          <w:sz w:val="20"/>
          <w:szCs w:val="20"/>
        </w:rPr>
        <w:t>GP to GP</w:t>
      </w:r>
      <w:proofErr w:type="gramEnd"/>
      <w:r>
        <w:rPr>
          <w:rFonts w:ascii="Arial" w:hAnsi="Arial" w:cs="Arial"/>
          <w:sz w:val="20"/>
          <w:szCs w:val="20"/>
        </w:rPr>
        <w:t xml:space="preserve"> data transfer and transfer of your hard copy notes.</w:t>
      </w:r>
    </w:p>
    <w:p w14:paraId="4ADAC771"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Purbeck Primary Care Network</w:t>
      </w:r>
    </w:p>
    <w:p w14:paraId="462215FD" w14:textId="77777777" w:rsidR="00676865" w:rsidRPr="00676865" w:rsidRDefault="00676865" w:rsidP="00676865">
      <w:pPr>
        <w:spacing w:after="200" w:line="276" w:lineRule="auto"/>
        <w:rPr>
          <w:rFonts w:ascii="Arial" w:eastAsia="Calibri" w:hAnsi="Arial" w:cs="Arial"/>
          <w:sz w:val="20"/>
          <w:szCs w:val="20"/>
          <w:shd w:val="clear" w:color="auto" w:fill="FFFFFF"/>
        </w:rPr>
      </w:pPr>
      <w:r w:rsidRPr="00676865">
        <w:rPr>
          <w:rFonts w:ascii="Arial" w:eastAsia="Calibri" w:hAnsi="Arial" w:cs="Arial"/>
          <w:sz w:val="20"/>
          <w:szCs w:val="20"/>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24B25FE1" w14:textId="77777777" w:rsidR="00676865" w:rsidRPr="00676865" w:rsidRDefault="00676865" w:rsidP="00676865">
      <w:pPr>
        <w:spacing w:after="100" w:afterAutospacing="1"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6A1513D3" w14:textId="77777777" w:rsidR="00676865" w:rsidRP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45A684BB" w14:textId="77777777" w:rsidR="00676865" w:rsidRPr="00676865" w:rsidRDefault="00676865" w:rsidP="00676865">
      <w:pPr>
        <w:spacing w:after="0" w:line="240" w:lineRule="auto"/>
        <w:rPr>
          <w:rFonts w:ascii="Arial" w:eastAsia="Times New Roman" w:hAnsi="Arial" w:cs="Arial"/>
          <w:sz w:val="20"/>
          <w:szCs w:val="20"/>
          <w:lang w:eastAsia="en-GB"/>
        </w:rPr>
      </w:pPr>
    </w:p>
    <w:p w14:paraId="203ED62C" w14:textId="0A389835" w:rsid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This means the practice may share your information with other practices within the PCN to provide you with your care and treatment.</w:t>
      </w:r>
    </w:p>
    <w:p w14:paraId="3440F449" w14:textId="77777777" w:rsidR="00E704F4" w:rsidRDefault="00E704F4" w:rsidP="00676865">
      <w:pPr>
        <w:spacing w:after="0" w:line="240" w:lineRule="auto"/>
        <w:rPr>
          <w:rFonts w:ascii="Arial" w:eastAsia="Times New Roman" w:hAnsi="Arial" w:cs="Arial"/>
          <w:sz w:val="20"/>
          <w:szCs w:val="20"/>
          <w:lang w:eastAsia="en-GB"/>
        </w:rPr>
      </w:pPr>
    </w:p>
    <w:p w14:paraId="13A2CB5B" w14:textId="77777777" w:rsidR="00E704F4" w:rsidRPr="00E704F4" w:rsidRDefault="00E704F4" w:rsidP="00E704F4">
      <w:pPr>
        <w:spacing w:after="100" w:afterAutospacing="1" w:line="240" w:lineRule="auto"/>
        <w:rPr>
          <w:rFonts w:ascii="Arial" w:eastAsia="Times New Roman" w:hAnsi="Arial" w:cs="Arial"/>
          <w:b/>
          <w:bCs/>
          <w:sz w:val="20"/>
          <w:szCs w:val="20"/>
          <w:lang w:eastAsia="en-GB"/>
        </w:rPr>
      </w:pPr>
      <w:r w:rsidRPr="00E704F4">
        <w:rPr>
          <w:rFonts w:ascii="Arial" w:eastAsia="Times New Roman" w:hAnsi="Arial" w:cs="Arial"/>
          <w:b/>
          <w:bCs/>
          <w:sz w:val="20"/>
          <w:szCs w:val="20"/>
          <w:lang w:eastAsia="en-GB"/>
        </w:rPr>
        <w:t>Service Evaluation</w:t>
      </w:r>
    </w:p>
    <w:p w14:paraId="6F9F3DFB"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The PCN carries out service evaluations </w:t>
      </w:r>
      <w:proofErr w:type="gramStart"/>
      <w:r w:rsidRPr="00E704F4">
        <w:rPr>
          <w:rFonts w:ascii="Arial" w:eastAsia="Times New Roman" w:hAnsi="Arial" w:cs="Arial"/>
          <w:sz w:val="20"/>
          <w:szCs w:val="20"/>
          <w:lang w:eastAsia="en-GB"/>
        </w:rPr>
        <w:t>in order to</w:t>
      </w:r>
      <w:proofErr w:type="gramEnd"/>
      <w:r w:rsidRPr="00E704F4">
        <w:rPr>
          <w:rFonts w:ascii="Arial" w:eastAsia="Times New Roman" w:hAnsi="Arial" w:cs="Arial"/>
          <w:sz w:val="20"/>
          <w:szCs w:val="20"/>
          <w:lang w:eastAsia="en-GB"/>
        </w:rPr>
        <w:t xml:space="preserve"> improve the quality and accessibility of primary care services. This may be carried out in </w:t>
      </w:r>
      <w:proofErr w:type="gramStart"/>
      <w:r w:rsidRPr="00E704F4">
        <w:rPr>
          <w:rFonts w:ascii="Arial" w:eastAsia="Times New Roman" w:hAnsi="Arial" w:cs="Arial"/>
          <w:sz w:val="20"/>
          <w:szCs w:val="20"/>
          <w:lang w:eastAsia="en-GB"/>
        </w:rPr>
        <w:t>a number of</w:t>
      </w:r>
      <w:proofErr w:type="gramEnd"/>
      <w:r w:rsidRPr="00E704F4">
        <w:rPr>
          <w:rFonts w:ascii="Arial" w:eastAsia="Times New Roman" w:hAnsi="Arial" w:cs="Arial"/>
          <w:sz w:val="20"/>
          <w:szCs w:val="20"/>
          <w:lang w:eastAsia="en-GB"/>
        </w:rPr>
        <w:t xml:space="preserve"> ways including telephone surveys, online surveys and interviews.</w:t>
      </w:r>
    </w:p>
    <w:p w14:paraId="32226C3C" w14:textId="5709C21D"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The legal basis for contacting you to take part -  </w:t>
      </w:r>
    </w:p>
    <w:p w14:paraId="085161F4"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6, e) processing is necessary for the performance of a task carried out in the public interest or in the exercise of official authority vested in the controller;” </w:t>
      </w:r>
    </w:p>
    <w:p w14:paraId="35278CA8" w14:textId="77777777" w:rsid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C1EFC02" w14:textId="77777777" w:rsidR="00E704F4" w:rsidRDefault="00E704F4" w:rsidP="00E704F4">
      <w:pPr>
        <w:spacing w:after="100" w:afterAutospacing="1" w:line="240" w:lineRule="auto"/>
        <w:rPr>
          <w:rFonts w:ascii="Arial" w:eastAsia="Times New Roman" w:hAnsi="Arial" w:cs="Arial"/>
          <w:sz w:val="20"/>
          <w:szCs w:val="20"/>
          <w:lang w:eastAsia="en-GB"/>
        </w:rPr>
      </w:pPr>
    </w:p>
    <w:p w14:paraId="425940DD"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p>
    <w:p w14:paraId="7DE9C696" w14:textId="2C68C7F3"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To process the survey information, we collect from you we will only do so with your consent.</w:t>
      </w:r>
    </w:p>
    <w:p w14:paraId="0C74706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6(1)(</w:t>
      </w:r>
      <w:proofErr w:type="gramStart"/>
      <w:r w:rsidRPr="00E704F4">
        <w:rPr>
          <w:rFonts w:ascii="Arial" w:eastAsia="Times New Roman" w:hAnsi="Arial" w:cs="Arial"/>
          <w:sz w:val="20"/>
          <w:szCs w:val="20"/>
          <w:lang w:eastAsia="en-GB"/>
        </w:rPr>
        <w:t>a)  -</w:t>
      </w:r>
      <w:proofErr w:type="gramEnd"/>
      <w:r w:rsidRPr="00E704F4">
        <w:rPr>
          <w:rFonts w:ascii="Arial" w:eastAsia="Times New Roman" w:hAnsi="Arial" w:cs="Arial"/>
          <w:sz w:val="20"/>
          <w:szCs w:val="20"/>
          <w:lang w:eastAsia="en-GB"/>
        </w:rPr>
        <w:t xml:space="preserve"> Consent of the data subject (you)</w:t>
      </w:r>
    </w:p>
    <w:p w14:paraId="6A09592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9(2)(a) – Explicit consent of the data subject. (you)’</w:t>
      </w:r>
    </w:p>
    <w:p w14:paraId="3833D53D" w14:textId="3788508A" w:rsidR="0085774F" w:rsidRDefault="0085774F" w:rsidP="00676865">
      <w:pPr>
        <w:spacing w:after="0" w:line="240" w:lineRule="auto"/>
        <w:rPr>
          <w:rFonts w:ascii="Arial" w:eastAsia="Times New Roman" w:hAnsi="Arial" w:cs="Arial"/>
          <w:sz w:val="20"/>
          <w:szCs w:val="20"/>
          <w:lang w:eastAsia="en-GB"/>
        </w:rPr>
      </w:pPr>
    </w:p>
    <w:p w14:paraId="246526A0" w14:textId="77777777" w:rsidR="0085774F" w:rsidRDefault="0085774F" w:rsidP="0085774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57878E7B"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0671F408"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These </w:t>
      </w:r>
      <w:r>
        <w:rPr>
          <w:rFonts w:ascii="Arial" w:hAnsi="Arial" w:cs="Arial"/>
          <w:sz w:val="20"/>
          <w:szCs w:val="20"/>
          <w:shd w:val="clear" w:color="auto" w:fill="FFFFFF"/>
        </w:rPr>
        <w:lastRenderedPageBreak/>
        <w:t xml:space="preserve">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5CAB873C"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B6FE8B5"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your GP and other care providers will send the information they hold on their systems to the North </w:t>
      </w:r>
      <w:proofErr w:type="gramStart"/>
      <w:r>
        <w:rPr>
          <w:rFonts w:ascii="Arial" w:hAnsi="Arial" w:cs="Arial"/>
          <w:sz w:val="20"/>
          <w:szCs w:val="20"/>
          <w:shd w:val="clear" w:color="auto" w:fill="FFFFFF"/>
        </w:rPr>
        <w:t>Of</w:t>
      </w:r>
      <w:proofErr w:type="gramEnd"/>
      <w:r>
        <w:rPr>
          <w:rFonts w:ascii="Arial" w:hAnsi="Arial" w:cs="Arial"/>
          <w:sz w:val="20"/>
          <w:szCs w:val="20"/>
          <w:shd w:val="clear" w:color="auto" w:fill="FFFFFF"/>
        </w:rPr>
        <w:t xml:space="preserve"> England Commissioning Support Unit (NECS).  NECS are part of NHS England. More information can be found here </w:t>
      </w:r>
      <w:hyperlink r:id="rId52" w:history="1">
        <w:r>
          <w:rPr>
            <w:rStyle w:val="Hyperlink"/>
            <w:sz w:val="20"/>
            <w:szCs w:val="20"/>
            <w:shd w:val="clear" w:color="auto" w:fill="FFFFFF"/>
          </w:rPr>
          <w:t>https://www.necsu.nhs.uk</w:t>
        </w:r>
      </w:hyperlink>
      <w:r>
        <w:rPr>
          <w:sz w:val="20"/>
          <w:szCs w:val="20"/>
          <w:shd w:val="clear" w:color="auto" w:fill="FFFFFF"/>
        </w:rPr>
        <w:t xml:space="preserve"> </w:t>
      </w:r>
    </w:p>
    <w:p w14:paraId="4F3F2E69"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53"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45E456FF"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63EA6135" w14:textId="26E8B9E0"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75378630" w14:textId="77777777" w:rsidR="0085774F" w:rsidRDefault="0085774F" w:rsidP="0085774F">
      <w:pPr>
        <w:rPr>
          <w:rFonts w:ascii="Arial" w:hAnsi="Arial" w:cs="Arial"/>
          <w:b/>
          <w:sz w:val="20"/>
          <w:szCs w:val="20"/>
        </w:rPr>
      </w:pPr>
      <w:r>
        <w:rPr>
          <w:rFonts w:ascii="Arial" w:hAnsi="Arial" w:cs="Arial"/>
          <w:b/>
          <w:sz w:val="20"/>
          <w:szCs w:val="20"/>
        </w:rPr>
        <w:t xml:space="preserve">Access to your personal information  </w:t>
      </w:r>
    </w:p>
    <w:p w14:paraId="71EE2AEA" w14:textId="77777777" w:rsidR="0085774F" w:rsidRDefault="0085774F" w:rsidP="0085774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8F1558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D6B2C6E"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There is no charge to have a copy of the information held about you </w:t>
      </w:r>
    </w:p>
    <w:p w14:paraId="539452A0"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We are required to provide you with information within one month  </w:t>
      </w:r>
    </w:p>
    <w:p w14:paraId="7C3295B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3A3C9143"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What should you do if your personal information changes?</w:t>
      </w:r>
    </w:p>
    <w:p w14:paraId="409D7BF9" w14:textId="467C7D97" w:rsid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50E99C4" w14:textId="77777777" w:rsidR="00E704F4" w:rsidRPr="00E704F4" w:rsidRDefault="00E704F4" w:rsidP="00E704F4">
      <w:pPr>
        <w:pStyle w:val="Heading2"/>
        <w:rPr>
          <w:rFonts w:ascii="Arial" w:hAnsi="Arial" w:cs="Arial"/>
          <w:b/>
          <w:bCs/>
          <w:color w:val="auto"/>
          <w:sz w:val="20"/>
          <w:szCs w:val="20"/>
        </w:rPr>
      </w:pPr>
      <w:bookmarkStart w:id="6" w:name="_Toc31368650"/>
      <w:bookmarkStart w:id="7" w:name="_Toc31368652"/>
      <w:bookmarkStart w:id="8" w:name="_Hlk31370151"/>
      <w:r w:rsidRPr="00E704F4">
        <w:rPr>
          <w:rFonts w:ascii="Arial" w:hAnsi="Arial" w:cs="Arial"/>
          <w:b/>
          <w:bCs/>
          <w:color w:val="auto"/>
          <w:sz w:val="20"/>
          <w:szCs w:val="20"/>
        </w:rPr>
        <w:t>Online Access</w:t>
      </w:r>
      <w:bookmarkEnd w:id="6"/>
    </w:p>
    <w:p w14:paraId="09CE1677" w14:textId="77777777" w:rsidR="00E704F4" w:rsidRDefault="00E704F4" w:rsidP="00E704F4">
      <w:pPr>
        <w:rPr>
          <w:rFonts w:ascii="Arial" w:hAnsi="Arial" w:cs="Arial"/>
          <w:sz w:val="20"/>
          <w:szCs w:val="20"/>
        </w:rPr>
      </w:pPr>
    </w:p>
    <w:p w14:paraId="6C2DB28B" w14:textId="751A3772" w:rsidR="00E704F4" w:rsidRPr="00E704F4" w:rsidRDefault="00E704F4" w:rsidP="00E704F4">
      <w:pPr>
        <w:rPr>
          <w:rFonts w:ascii="Arial" w:hAnsi="Arial" w:cs="Arial"/>
          <w:sz w:val="20"/>
          <w:szCs w:val="20"/>
        </w:rPr>
      </w:pPr>
      <w:r w:rsidRPr="00E704F4">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0275D22" w14:textId="77777777" w:rsidR="00E704F4" w:rsidRPr="00E704F4" w:rsidRDefault="00E704F4" w:rsidP="00E704F4">
      <w:pPr>
        <w:rPr>
          <w:rFonts w:ascii="Arial" w:hAnsi="Arial" w:cs="Arial"/>
          <w:sz w:val="20"/>
          <w:szCs w:val="20"/>
        </w:rPr>
      </w:pPr>
      <w:r w:rsidRPr="00E704F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12CA4B6" w14:textId="77777777" w:rsidR="00E704F4" w:rsidRPr="00E704F4" w:rsidRDefault="00E704F4" w:rsidP="00E704F4">
      <w:pPr>
        <w:pStyle w:val="Heading1"/>
        <w:rPr>
          <w:rFonts w:ascii="Arial" w:hAnsi="Arial" w:cs="Arial"/>
          <w:color w:val="auto"/>
          <w:sz w:val="20"/>
          <w:szCs w:val="20"/>
        </w:rPr>
      </w:pPr>
      <w:bookmarkStart w:id="9" w:name="_Toc31368651"/>
      <w:r w:rsidRPr="00E704F4">
        <w:rPr>
          <w:rFonts w:ascii="Arial" w:hAnsi="Arial" w:cs="Arial"/>
          <w:color w:val="auto"/>
          <w:sz w:val="20"/>
          <w:szCs w:val="20"/>
        </w:rPr>
        <w:t>Third parties mentioned on your medical record</w:t>
      </w:r>
      <w:bookmarkEnd w:id="9"/>
    </w:p>
    <w:p w14:paraId="58B7BF45" w14:textId="77777777" w:rsidR="00E704F4" w:rsidRPr="00E704F4" w:rsidRDefault="00E704F4" w:rsidP="00E704F4">
      <w:pPr>
        <w:rPr>
          <w:rFonts w:ascii="Arial" w:hAnsi="Arial" w:cs="Arial"/>
          <w:sz w:val="20"/>
          <w:szCs w:val="20"/>
        </w:rPr>
      </w:pPr>
      <w:r w:rsidRPr="00E704F4">
        <w:rPr>
          <w:rFonts w:ascii="Arial" w:hAnsi="Arial" w:cs="Arial"/>
          <w:sz w:val="20"/>
          <w:szCs w:val="20"/>
        </w:rPr>
        <w:t xml:space="preserve">Sometimes we record information about third parties mentioned by you to us during any </w:t>
      </w:r>
      <w:proofErr w:type="gramStart"/>
      <w:r w:rsidRPr="00E704F4">
        <w:rPr>
          <w:rFonts w:ascii="Arial" w:hAnsi="Arial" w:cs="Arial"/>
          <w:sz w:val="20"/>
          <w:szCs w:val="20"/>
        </w:rPr>
        <w:t>consultation, or</w:t>
      </w:r>
      <w:proofErr w:type="gramEnd"/>
      <w:r w:rsidRPr="00E704F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C319C4D"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645EE78" w14:textId="080A084D" w:rsidR="00E704F4" w:rsidRPr="00E704F4" w:rsidRDefault="00E704F4" w:rsidP="00E704F4">
      <w:pPr>
        <w:pStyle w:val="nhsd-t-body"/>
        <w:rPr>
          <w:rFonts w:ascii="Arial" w:hAnsi="Arial" w:cs="Arial"/>
          <w:sz w:val="20"/>
          <w:szCs w:val="20"/>
        </w:rPr>
      </w:pPr>
      <w:r w:rsidRPr="00E704F4">
        <w:rPr>
          <w:rFonts w:ascii="Arial" w:hAnsi="Arial" w:cs="Arial"/>
          <w:sz w:val="20"/>
          <w:szCs w:val="20"/>
        </w:rPr>
        <w:t>From 01/1102</w:t>
      </w:r>
      <w:r>
        <w:rPr>
          <w:rFonts w:ascii="Arial" w:hAnsi="Arial" w:cs="Arial"/>
          <w:sz w:val="20"/>
          <w:szCs w:val="20"/>
        </w:rPr>
        <w:t>3</w:t>
      </w:r>
      <w:r w:rsidRPr="00E704F4">
        <w:rPr>
          <w:rFonts w:ascii="Arial" w:hAnsi="Arial" w:cs="Arial"/>
          <w:sz w:val="20"/>
          <w:szCs w:val="20"/>
        </w:rPr>
        <w:t xml:space="preserve"> we’re now letting you see all the information within your health record automatically. If you are over 16 and have an online account, such as through the </w:t>
      </w:r>
      <w:hyperlink r:id="rId55" w:history="1">
        <w:r w:rsidRPr="00E704F4">
          <w:rPr>
            <w:rStyle w:val="Hyperlink"/>
            <w:rFonts w:ascii="Arial" w:hAnsi="Arial" w:cs="Arial"/>
            <w:color w:val="auto"/>
            <w:sz w:val="20"/>
            <w:szCs w:val="20"/>
            <w:bdr w:val="none" w:sz="0" w:space="0" w:color="auto" w:frame="1"/>
          </w:rPr>
          <w:t>NHS App</w:t>
        </w:r>
      </w:hyperlink>
      <w:r w:rsidRPr="00E704F4">
        <w:rPr>
          <w:rFonts w:ascii="Arial" w:hAnsi="Arial" w:cs="Arial"/>
          <w:sz w:val="20"/>
          <w:szCs w:val="20"/>
        </w:rPr>
        <w:t>,</w:t>
      </w:r>
      <w:r w:rsidRPr="00E704F4">
        <w:rPr>
          <w:rStyle w:val="apple-converted-space"/>
          <w:rFonts w:ascii="Arial" w:eastAsia="Calibri" w:hAnsi="Arial" w:cs="Arial"/>
          <w:sz w:val="20"/>
          <w:szCs w:val="20"/>
        </w:rPr>
        <w:t> </w:t>
      </w:r>
      <w:hyperlink r:id="rId56" w:history="1">
        <w:r w:rsidRPr="00E704F4">
          <w:rPr>
            <w:rStyle w:val="Hyperlink"/>
            <w:rFonts w:ascii="Arial" w:hAnsi="Arial" w:cs="Arial"/>
            <w:color w:val="auto"/>
            <w:sz w:val="20"/>
            <w:szCs w:val="20"/>
            <w:bdr w:val="none" w:sz="0" w:space="0" w:color="auto" w:frame="1"/>
          </w:rPr>
          <w:t>NHS website</w:t>
        </w:r>
      </w:hyperlink>
      <w:r w:rsidRPr="00E704F4">
        <w:rPr>
          <w:rFonts w:ascii="Arial" w:hAnsi="Arial" w:cs="Arial"/>
          <w:sz w:val="20"/>
          <w:szCs w:val="20"/>
        </w:rPr>
        <w:t>, or another online primary care service, you will now be able to see all future notes and health records from your doctor (GP). Some people can already access this feature, this won’t change for you.</w:t>
      </w:r>
    </w:p>
    <w:p w14:paraId="33DA49C9" w14:textId="55EB5615"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Fonts w:ascii="Arial" w:hAnsi="Arial" w:cs="Arial"/>
          <w:sz w:val="20"/>
          <w:szCs w:val="20"/>
        </w:rPr>
        <w:t>31</w:t>
      </w:r>
      <w:r w:rsidRPr="00E704F4">
        <w:rPr>
          <w:rFonts w:ascii="Arial" w:hAnsi="Arial" w:cs="Arial"/>
          <w:sz w:val="20"/>
          <w:szCs w:val="20"/>
          <w:vertAlign w:val="superscript"/>
        </w:rPr>
        <w:t>st</w:t>
      </w:r>
      <w:r>
        <w:rPr>
          <w:rFonts w:ascii="Arial" w:hAnsi="Arial" w:cs="Arial"/>
          <w:sz w:val="20"/>
          <w:szCs w:val="20"/>
        </w:rPr>
        <w:t xml:space="preserve"> October 2023.  </w:t>
      </w:r>
      <w:r w:rsidRPr="00E704F4">
        <w:rPr>
          <w:rFonts w:ascii="Arial" w:hAnsi="Arial" w:cs="Arial"/>
          <w:sz w:val="20"/>
          <w:szCs w:val="20"/>
        </w:rPr>
        <w:t>For most people, access will be automatic, and you won’t need to do anything.</w:t>
      </w:r>
    </w:p>
    <w:p w14:paraId="584D75D7"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2EAEA06F"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C4D884E"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The NHS App, website and other online services are all very secure, so no one </w:t>
      </w:r>
      <w:proofErr w:type="gramStart"/>
      <w:r w:rsidRPr="00E704F4">
        <w:rPr>
          <w:rFonts w:ascii="Arial" w:hAnsi="Arial" w:cs="Arial"/>
          <w:sz w:val="20"/>
          <w:szCs w:val="20"/>
        </w:rPr>
        <w:t>is able to</w:t>
      </w:r>
      <w:proofErr w:type="gramEnd"/>
      <w:r w:rsidRPr="00E704F4">
        <w:rPr>
          <w:rFonts w:ascii="Arial" w:hAnsi="Arial" w:cs="Arial"/>
          <w:sz w:val="20"/>
          <w:szCs w:val="20"/>
        </w:rPr>
        <w:t xml:space="preserve"> access your information except you. You’ll need to make sure you protect your login details. Don’t share your password with anyone as they will then have access to your personal information.</w:t>
      </w:r>
    </w:p>
    <w:p w14:paraId="45730B33" w14:textId="77777777" w:rsidR="00E704F4" w:rsidRPr="00E704F4" w:rsidRDefault="00E704F4" w:rsidP="00E704F4">
      <w:pPr>
        <w:pStyle w:val="nhsd-t-body"/>
        <w:spacing w:before="0" w:beforeAutospacing="0" w:after="0" w:afterAutospacing="0"/>
        <w:rPr>
          <w:rFonts w:ascii="Arial" w:hAnsi="Arial" w:cs="Arial"/>
          <w:sz w:val="20"/>
          <w:szCs w:val="20"/>
        </w:rPr>
      </w:pPr>
      <w:r w:rsidRPr="00E704F4">
        <w:rPr>
          <w:rFonts w:ascii="Arial" w:hAnsi="Arial" w:cs="Arial"/>
          <w:sz w:val="20"/>
          <w:szCs w:val="20"/>
        </w:rPr>
        <w:t>If you do not want to see your health record, or if you would like more information about these changes, please speak to your GP or reception staff.</w:t>
      </w:r>
    </w:p>
    <w:p w14:paraId="5823DE76" w14:textId="61331FA8" w:rsidR="00377B11" w:rsidRDefault="00377B11" w:rsidP="00377B11">
      <w:pPr>
        <w:pStyle w:val="Heading1"/>
        <w:rPr>
          <w:rFonts w:ascii="Arial" w:hAnsi="Arial" w:cs="Arial"/>
          <w:b/>
          <w:bCs/>
          <w:color w:val="auto"/>
          <w:sz w:val="20"/>
          <w:szCs w:val="20"/>
        </w:rPr>
      </w:pPr>
      <w:r w:rsidRPr="00377B11">
        <w:rPr>
          <w:rFonts w:ascii="Arial" w:hAnsi="Arial" w:cs="Arial"/>
          <w:b/>
          <w:bCs/>
          <w:color w:val="auto"/>
          <w:sz w:val="20"/>
          <w:szCs w:val="20"/>
        </w:rPr>
        <w:t>Our website</w:t>
      </w:r>
      <w:bookmarkEnd w:id="7"/>
    </w:p>
    <w:p w14:paraId="515E8651" w14:textId="77777777" w:rsidR="00377B11" w:rsidRPr="00377B11" w:rsidRDefault="00377B11" w:rsidP="00377B11">
      <w:pPr>
        <w:rPr>
          <w:rFonts w:ascii="Arial" w:hAnsi="Arial" w:cs="Arial"/>
          <w:sz w:val="20"/>
          <w:szCs w:val="20"/>
        </w:rPr>
      </w:pPr>
      <w:r w:rsidRPr="00377B11">
        <w:rPr>
          <w:rFonts w:ascii="Arial" w:hAnsi="Arial" w:cs="Arial"/>
          <w:sz w:val="20"/>
          <w:szCs w:val="20"/>
        </w:rPr>
        <w:t xml:space="preserve">The only website this Privacy Notice applies to is the Surgery’s website. If you use a link to any other website from the Surgery’s </w:t>
      </w:r>
      <w:proofErr w:type="gramStart"/>
      <w:r w:rsidRPr="00377B11">
        <w:rPr>
          <w:rFonts w:ascii="Arial" w:hAnsi="Arial" w:cs="Arial"/>
          <w:sz w:val="20"/>
          <w:szCs w:val="20"/>
        </w:rPr>
        <w:t>website</w:t>
      </w:r>
      <w:proofErr w:type="gramEnd"/>
      <w:r w:rsidRPr="00377B11">
        <w:rPr>
          <w:rFonts w:ascii="Arial" w:hAnsi="Arial" w:cs="Arial"/>
          <w:sz w:val="20"/>
          <w:szCs w:val="20"/>
        </w:rPr>
        <w:t xml:space="preserve"> then you will need to read their respective Privacy Notice. We take no responsibility (legal or otherwise) for the content of other websites.</w:t>
      </w:r>
    </w:p>
    <w:p w14:paraId="3253BE26" w14:textId="77777777" w:rsidR="00377B11" w:rsidRDefault="00377B11" w:rsidP="00377B11">
      <w:pPr>
        <w:rPr>
          <w:rFonts w:ascii="Arial" w:hAnsi="Arial" w:cs="Arial"/>
          <w:sz w:val="20"/>
          <w:szCs w:val="20"/>
        </w:rPr>
      </w:pPr>
      <w:r w:rsidRPr="00377B11">
        <w:rPr>
          <w:rFonts w:ascii="Arial" w:hAnsi="Arial" w:cs="Arial"/>
          <w:sz w:val="20"/>
          <w:szCs w:val="20"/>
        </w:rPr>
        <w:t xml:space="preserve">The Surgery’s website uses cookies. For more information on which </w:t>
      </w:r>
      <w:proofErr w:type="gramStart"/>
      <w:r w:rsidRPr="00377B11">
        <w:rPr>
          <w:rFonts w:ascii="Arial" w:hAnsi="Arial" w:cs="Arial"/>
          <w:sz w:val="20"/>
          <w:szCs w:val="20"/>
        </w:rPr>
        <w:t>cookies</w:t>
      </w:r>
      <w:proofErr w:type="gramEnd"/>
      <w:r w:rsidRPr="00377B11">
        <w:rPr>
          <w:rFonts w:ascii="Arial" w:hAnsi="Arial" w:cs="Arial"/>
          <w:sz w:val="20"/>
          <w:szCs w:val="20"/>
        </w:rPr>
        <w:t xml:space="preserve"> we use and how we use them, please see our Cookies Policy.</w:t>
      </w:r>
    </w:p>
    <w:p w14:paraId="403D6245" w14:textId="77777777" w:rsidR="00E704F4" w:rsidRDefault="00E704F4" w:rsidP="00377B11">
      <w:pPr>
        <w:rPr>
          <w:rFonts w:ascii="Arial" w:hAnsi="Arial" w:cs="Arial"/>
          <w:sz w:val="20"/>
          <w:szCs w:val="20"/>
        </w:rPr>
      </w:pPr>
    </w:p>
    <w:p w14:paraId="454D60AD" w14:textId="77777777" w:rsidR="00E704F4" w:rsidRDefault="00E704F4" w:rsidP="00377B11">
      <w:pPr>
        <w:rPr>
          <w:rFonts w:ascii="Arial" w:hAnsi="Arial" w:cs="Arial"/>
          <w:sz w:val="20"/>
          <w:szCs w:val="20"/>
        </w:rPr>
      </w:pPr>
    </w:p>
    <w:p w14:paraId="16F438F3" w14:textId="77777777" w:rsidR="00E704F4" w:rsidRDefault="00E704F4" w:rsidP="00377B11">
      <w:pPr>
        <w:rPr>
          <w:rFonts w:ascii="Arial" w:hAnsi="Arial" w:cs="Arial"/>
          <w:sz w:val="20"/>
          <w:szCs w:val="20"/>
        </w:rPr>
      </w:pPr>
    </w:p>
    <w:p w14:paraId="2131ED88" w14:textId="77777777" w:rsidR="00E704F4" w:rsidRPr="00377B11" w:rsidRDefault="00E704F4" w:rsidP="00377B11">
      <w:pPr>
        <w:rPr>
          <w:rFonts w:ascii="Arial" w:hAnsi="Arial" w:cs="Arial"/>
          <w:sz w:val="20"/>
          <w:szCs w:val="20"/>
        </w:rPr>
      </w:pPr>
    </w:p>
    <w:p w14:paraId="51B280C9" w14:textId="397E091C" w:rsidR="00377B11" w:rsidRDefault="00377B11" w:rsidP="00377B11">
      <w:pPr>
        <w:pStyle w:val="Heading1"/>
        <w:rPr>
          <w:rFonts w:ascii="Arial" w:hAnsi="Arial" w:cs="Arial"/>
          <w:b/>
          <w:bCs/>
          <w:color w:val="auto"/>
          <w:sz w:val="20"/>
          <w:szCs w:val="20"/>
        </w:rPr>
      </w:pPr>
      <w:bookmarkStart w:id="10" w:name="_Toc31368653"/>
      <w:r w:rsidRPr="00377B11">
        <w:rPr>
          <w:rFonts w:ascii="Arial" w:hAnsi="Arial" w:cs="Arial"/>
          <w:b/>
          <w:bCs/>
          <w:color w:val="auto"/>
          <w:sz w:val="20"/>
          <w:szCs w:val="20"/>
        </w:rPr>
        <w:t>CCTV recording</w:t>
      </w:r>
      <w:bookmarkEnd w:id="10"/>
    </w:p>
    <w:p w14:paraId="33305B81" w14:textId="77777777" w:rsidR="00377B11" w:rsidRPr="00377B11" w:rsidRDefault="00377B11" w:rsidP="00377B11"/>
    <w:p w14:paraId="47C7A706" w14:textId="77777777" w:rsidR="00377B11" w:rsidRPr="00377B11" w:rsidRDefault="00377B11" w:rsidP="00377B11">
      <w:pPr>
        <w:rPr>
          <w:rFonts w:ascii="Arial" w:hAnsi="Arial" w:cs="Arial"/>
          <w:sz w:val="20"/>
          <w:szCs w:val="20"/>
        </w:rPr>
      </w:pPr>
      <w:r w:rsidRPr="00377B11">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15F7E33" w14:textId="36730B9C" w:rsidR="00377B11" w:rsidRDefault="00377B11" w:rsidP="00377B11">
      <w:pPr>
        <w:pStyle w:val="Heading1"/>
        <w:rPr>
          <w:rFonts w:ascii="Arial" w:hAnsi="Arial" w:cs="Arial"/>
          <w:b/>
          <w:bCs/>
          <w:color w:val="auto"/>
          <w:sz w:val="20"/>
          <w:szCs w:val="20"/>
        </w:rPr>
      </w:pPr>
      <w:bookmarkStart w:id="11" w:name="_Toc31368654"/>
      <w:r w:rsidRPr="00377B11">
        <w:rPr>
          <w:rFonts w:ascii="Arial" w:hAnsi="Arial" w:cs="Arial"/>
          <w:b/>
          <w:bCs/>
          <w:color w:val="auto"/>
          <w:sz w:val="20"/>
          <w:szCs w:val="20"/>
        </w:rPr>
        <w:t>Telephone system</w:t>
      </w:r>
      <w:bookmarkEnd w:id="11"/>
      <w:r w:rsidRPr="00377B11">
        <w:rPr>
          <w:rFonts w:ascii="Arial" w:hAnsi="Arial" w:cs="Arial"/>
          <w:b/>
          <w:bCs/>
          <w:color w:val="auto"/>
          <w:sz w:val="20"/>
          <w:szCs w:val="20"/>
        </w:rPr>
        <w:t xml:space="preserve"> </w:t>
      </w:r>
    </w:p>
    <w:p w14:paraId="62A1F050" w14:textId="77777777" w:rsidR="00E704F4" w:rsidRPr="00E704F4" w:rsidRDefault="00E704F4" w:rsidP="00E704F4"/>
    <w:p w14:paraId="63E728CF" w14:textId="22DAF6E4" w:rsidR="00377B11" w:rsidRDefault="00377B11" w:rsidP="00377B11">
      <w:pPr>
        <w:rPr>
          <w:rFonts w:ascii="Arial" w:hAnsi="Arial" w:cs="Arial"/>
          <w:sz w:val="20"/>
          <w:szCs w:val="20"/>
        </w:rPr>
      </w:pPr>
      <w:r w:rsidRPr="00377B11">
        <w:rPr>
          <w:rFonts w:ascii="Arial" w:hAnsi="Arial" w:cs="Arial"/>
          <w:sz w:val="20"/>
          <w:szCs w:val="20"/>
        </w:rPr>
        <w:t xml:space="preserve">Our telephone system records all telephone calls.  Recordings are retained for up to four </w:t>
      </w:r>
      <w:proofErr w:type="gramStart"/>
      <w:r w:rsidRPr="00377B11">
        <w:rPr>
          <w:rFonts w:ascii="Arial" w:hAnsi="Arial" w:cs="Arial"/>
          <w:sz w:val="20"/>
          <w:szCs w:val="20"/>
        </w:rPr>
        <w:t>weeks, and</w:t>
      </w:r>
      <w:proofErr w:type="gramEnd"/>
      <w:r w:rsidRPr="00377B11">
        <w:rPr>
          <w:rFonts w:ascii="Arial" w:hAnsi="Arial" w:cs="Arial"/>
          <w:sz w:val="20"/>
          <w:szCs w:val="20"/>
        </w:rPr>
        <w:t xml:space="preserve"> are used periodically for the purposes of seeking clarification where there is a dispute as to what was said and for staff training Access to these recordings is restricted to </w:t>
      </w:r>
      <w:r>
        <w:rPr>
          <w:rFonts w:ascii="Arial" w:hAnsi="Arial" w:cs="Arial"/>
          <w:sz w:val="20"/>
          <w:szCs w:val="20"/>
        </w:rPr>
        <w:t>the Practice Manager</w:t>
      </w:r>
      <w:r w:rsidRPr="00377B11">
        <w:rPr>
          <w:rFonts w:ascii="Arial" w:hAnsi="Arial" w:cs="Arial"/>
          <w:sz w:val="20"/>
          <w:szCs w:val="20"/>
        </w:rPr>
        <w:t>.</w:t>
      </w:r>
    </w:p>
    <w:p w14:paraId="60956A0F" w14:textId="5A03B972" w:rsidR="00FD1B6C" w:rsidRDefault="00FD1B6C" w:rsidP="00FD1B6C">
      <w:pPr>
        <w:pStyle w:val="Heading1"/>
        <w:rPr>
          <w:rFonts w:ascii="Arial" w:hAnsi="Arial" w:cs="Arial"/>
          <w:b/>
          <w:bCs/>
          <w:color w:val="auto"/>
          <w:sz w:val="20"/>
          <w:szCs w:val="20"/>
        </w:rPr>
      </w:pPr>
      <w:r>
        <w:rPr>
          <w:rFonts w:ascii="Arial" w:hAnsi="Arial" w:cs="Arial"/>
          <w:b/>
          <w:bCs/>
          <w:color w:val="auto"/>
          <w:sz w:val="20"/>
          <w:szCs w:val="20"/>
        </w:rPr>
        <w:lastRenderedPageBreak/>
        <w:t>Medical Examiner Service</w:t>
      </w:r>
    </w:p>
    <w:p w14:paraId="6AFE3378" w14:textId="405253CC"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Swanage Medical Practice, we are now obliged to inform NHS Dorset, NHS Trust, Medical Examiner Service. </w:t>
      </w:r>
    </w:p>
    <w:p w14:paraId="35098379"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49057C9E"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Pr>
          <w:rFonts w:ascii="Arial" w:eastAsia="Times New Roman" w:hAnsi="Arial" w:cs="Arial"/>
          <w:color w:val="202A30"/>
          <w:sz w:val="20"/>
          <w:szCs w:val="20"/>
          <w:lang w:eastAsia="en-GB"/>
        </w:rPr>
        <w:t>records, and</w:t>
      </w:r>
      <w:proofErr w:type="gramEnd"/>
      <w:r>
        <w:rPr>
          <w:rFonts w:ascii="Arial" w:eastAsia="Times New Roman" w:hAnsi="Arial" w:cs="Arial"/>
          <w:color w:val="202A30"/>
          <w:sz w:val="20"/>
          <w:szCs w:val="20"/>
          <w:lang w:eastAsia="en-GB"/>
        </w:rPr>
        <w:t xml:space="preserve"> liaise with doctors completing the Medical Certificate of Cause of Death (MCCD).</w:t>
      </w:r>
    </w:p>
    <w:p w14:paraId="728A940F" w14:textId="77777777"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bookmarkEnd w:id="8"/>
    <w:p w14:paraId="74A9E7F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 xml:space="preserve">Objections / Complaints </w:t>
      </w:r>
    </w:p>
    <w:p w14:paraId="353570EF" w14:textId="77777777" w:rsidR="00676865" w:rsidRPr="00676865" w:rsidRDefault="00676865" w:rsidP="00676865">
      <w:pPr>
        <w:spacing w:after="200" w:line="276" w:lineRule="auto"/>
        <w:jc w:val="both"/>
        <w:rPr>
          <w:rFonts w:ascii="Arial" w:eastAsia="Calibri" w:hAnsi="Arial" w:cs="Arial"/>
          <w:iCs/>
          <w:sz w:val="20"/>
          <w:szCs w:val="20"/>
        </w:rPr>
      </w:pPr>
      <w:r w:rsidRPr="00676865">
        <w:rPr>
          <w:rFonts w:ascii="Arial" w:eastAsia="Calibri" w:hAnsi="Arial" w:cs="Arial"/>
          <w:sz w:val="20"/>
          <w:szCs w:val="20"/>
        </w:rPr>
        <w:t xml:space="preserve">Should you have any concerns about how your information is managed at your Practice, please contact the Practice Manager Miss Natasha Ritchie or the Data Protection Officer Paul </w:t>
      </w:r>
      <w:proofErr w:type="spellStart"/>
      <w:r w:rsidRPr="00676865">
        <w:rPr>
          <w:rFonts w:ascii="Arial" w:eastAsia="Calibri" w:hAnsi="Arial" w:cs="Arial"/>
          <w:sz w:val="20"/>
          <w:szCs w:val="20"/>
        </w:rPr>
        <w:t>Couldrey</w:t>
      </w:r>
      <w:proofErr w:type="spellEnd"/>
      <w:r w:rsidRPr="00676865">
        <w:rPr>
          <w:rFonts w:ascii="Arial" w:eastAsia="Calibri" w:hAnsi="Arial" w:cs="Arial"/>
          <w:sz w:val="20"/>
          <w:szCs w:val="20"/>
        </w:rPr>
        <w:t xml:space="preserve">, see below for full details. If you are still unhappy following a review by the GP practice, you have a right to lodge a complaint with a supervisory authority: </w:t>
      </w:r>
      <w:r w:rsidRPr="00676865">
        <w:rPr>
          <w:rFonts w:ascii="Arial" w:eastAsia="Calibri" w:hAnsi="Arial" w:cs="Arial"/>
          <w:iCs/>
          <w:sz w:val="20"/>
          <w:szCs w:val="20"/>
        </w:rPr>
        <w:t>You have a right to complain to the UK supervisory Authority as below:</w:t>
      </w:r>
    </w:p>
    <w:p w14:paraId="5E3A5844"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Information Commissioner:</w:t>
      </w:r>
    </w:p>
    <w:p w14:paraId="7F590191"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Wycliffe house</w:t>
      </w:r>
    </w:p>
    <w:p w14:paraId="149E01DA"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Water Lane</w:t>
      </w:r>
    </w:p>
    <w:p w14:paraId="0CB9CA83"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Wilmslow</w:t>
      </w:r>
    </w:p>
    <w:p w14:paraId="4E9AAD8D"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Cheshire  </w:t>
      </w:r>
    </w:p>
    <w:p w14:paraId="1F00C946"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SK9 5AF</w:t>
      </w:r>
    </w:p>
    <w:p w14:paraId="7C364E1B" w14:textId="77777777" w:rsidR="00676865" w:rsidRPr="00676865" w:rsidRDefault="00676865" w:rsidP="00676865">
      <w:pPr>
        <w:spacing w:after="0" w:line="240" w:lineRule="auto"/>
        <w:rPr>
          <w:rFonts w:ascii="Arial" w:eastAsia="Calibri" w:hAnsi="Arial" w:cs="Arial"/>
          <w:iCs/>
          <w:sz w:val="20"/>
          <w:szCs w:val="20"/>
        </w:rPr>
      </w:pPr>
    </w:p>
    <w:p w14:paraId="4A5F4D2E"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Tel: </w:t>
      </w:r>
      <w:r w:rsidRPr="00676865">
        <w:rPr>
          <w:rFonts w:ascii="Arial" w:eastAsia="Calibri" w:hAnsi="Arial" w:cs="Arial"/>
          <w:iCs/>
          <w:sz w:val="20"/>
          <w:szCs w:val="20"/>
        </w:rPr>
        <w:tab/>
        <w:t>01625 545745</w:t>
      </w:r>
    </w:p>
    <w:p w14:paraId="4520C2CA" w14:textId="77777777" w:rsidR="00676865" w:rsidRPr="00676865" w:rsidRDefault="00676865" w:rsidP="00676865">
      <w:pPr>
        <w:spacing w:after="200" w:line="276" w:lineRule="auto"/>
        <w:rPr>
          <w:rFonts w:ascii="Calibri" w:eastAsia="Calibri" w:hAnsi="Calibri" w:cs="Times New Roman"/>
        </w:rPr>
      </w:pPr>
      <w:hyperlink r:id="rId57" w:history="1">
        <w:r w:rsidRPr="00676865">
          <w:rPr>
            <w:rFonts w:ascii="Calibri" w:eastAsia="Calibri" w:hAnsi="Calibri" w:cs="Times New Roman"/>
            <w:color w:val="0563C1"/>
            <w:u w:val="single"/>
          </w:rPr>
          <w:t>https://ico.org.uk/</w:t>
        </w:r>
      </w:hyperlink>
    </w:p>
    <w:p w14:paraId="14DD9A80"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147CCF2F" w14:textId="77777777" w:rsid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would like to know more about your rights in respect of the personal data we hold about you, please contact the Data Protection Officer as below. </w:t>
      </w:r>
    </w:p>
    <w:p w14:paraId="351D48B9" w14:textId="77777777" w:rsidR="00E704F4" w:rsidRDefault="00E704F4" w:rsidP="00676865">
      <w:pPr>
        <w:spacing w:after="200" w:line="276" w:lineRule="auto"/>
        <w:rPr>
          <w:rFonts w:ascii="Arial" w:eastAsia="Calibri" w:hAnsi="Arial" w:cs="Arial"/>
          <w:sz w:val="20"/>
          <w:szCs w:val="20"/>
        </w:rPr>
      </w:pPr>
    </w:p>
    <w:p w14:paraId="085651F3" w14:textId="77777777" w:rsidR="00E704F4" w:rsidRDefault="00E704F4" w:rsidP="00676865">
      <w:pPr>
        <w:spacing w:after="200" w:line="276" w:lineRule="auto"/>
        <w:rPr>
          <w:rFonts w:ascii="Arial" w:eastAsia="Calibri" w:hAnsi="Arial" w:cs="Arial"/>
          <w:sz w:val="20"/>
          <w:szCs w:val="20"/>
        </w:rPr>
      </w:pPr>
    </w:p>
    <w:p w14:paraId="7B495B20" w14:textId="77777777" w:rsidR="00E704F4" w:rsidRPr="00676865" w:rsidRDefault="00E704F4" w:rsidP="00676865">
      <w:pPr>
        <w:spacing w:after="200" w:line="276" w:lineRule="auto"/>
        <w:rPr>
          <w:rFonts w:ascii="Arial" w:eastAsia="Calibri" w:hAnsi="Arial" w:cs="Arial"/>
          <w:sz w:val="20"/>
          <w:szCs w:val="20"/>
        </w:rPr>
      </w:pPr>
    </w:p>
    <w:p w14:paraId="1324F7C6"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p>
    <w:p w14:paraId="0C42152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r w:rsidRPr="00676865">
        <w:rPr>
          <w:rFonts w:ascii="Arial" w:eastAsia="Calibri" w:hAnsi="Arial" w:cs="Arial"/>
          <w:b/>
          <w:sz w:val="20"/>
          <w:szCs w:val="20"/>
          <w:lang w:eastAsia="en-GB"/>
        </w:rPr>
        <w:t>Data Protection Officer:</w:t>
      </w:r>
    </w:p>
    <w:p w14:paraId="5E32A281"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57911C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The Practice Data Protection Officer is Paul </w:t>
      </w:r>
      <w:proofErr w:type="spellStart"/>
      <w:r w:rsidRPr="00676865">
        <w:rPr>
          <w:rFonts w:ascii="Arial" w:eastAsia="Calibri" w:hAnsi="Arial" w:cs="Arial"/>
          <w:sz w:val="20"/>
          <w:szCs w:val="20"/>
          <w:lang w:eastAsia="en-GB"/>
        </w:rPr>
        <w:t>Couldrey</w:t>
      </w:r>
      <w:proofErr w:type="spellEnd"/>
      <w:r w:rsidRPr="00676865">
        <w:rPr>
          <w:rFonts w:ascii="Arial" w:eastAsia="Calibri" w:hAnsi="Arial" w:cs="Arial"/>
          <w:sz w:val="20"/>
          <w:szCs w:val="20"/>
          <w:lang w:eastAsia="en-GB"/>
        </w:rPr>
        <w:t xml:space="preserve"> of PCIG Consulting Limited. Any queries regarding Data Protection issues should be addressed to him at: -</w:t>
      </w:r>
    </w:p>
    <w:p w14:paraId="74F3116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2BF0D1C7"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Email: </w:t>
      </w:r>
      <w:r w:rsidRPr="00676865">
        <w:rPr>
          <w:rFonts w:ascii="Arial" w:eastAsia="Calibri" w:hAnsi="Arial" w:cs="Arial"/>
          <w:sz w:val="20"/>
          <w:szCs w:val="20"/>
          <w:lang w:eastAsia="en-GB"/>
        </w:rPr>
        <w:tab/>
      </w:r>
      <w:hyperlink r:id="rId58" w:history="1">
        <w:r w:rsidRPr="00676865">
          <w:rPr>
            <w:rFonts w:ascii="Arial" w:eastAsia="Calibri" w:hAnsi="Arial" w:cs="Arial"/>
            <w:color w:val="0563C1"/>
            <w:sz w:val="20"/>
            <w:szCs w:val="20"/>
            <w:u w:val="single"/>
            <w:lang w:eastAsia="en-GB"/>
          </w:rPr>
          <w:t>Couldrey@me.com</w:t>
        </w:r>
      </w:hyperlink>
    </w:p>
    <w:p w14:paraId="50AC7BE9"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Postal: </w:t>
      </w:r>
      <w:r w:rsidRPr="00676865">
        <w:rPr>
          <w:rFonts w:ascii="Arial" w:eastAsia="Calibri" w:hAnsi="Arial" w:cs="Arial"/>
          <w:sz w:val="20"/>
          <w:szCs w:val="20"/>
          <w:lang w:eastAsia="en-GB"/>
        </w:rPr>
        <w:tab/>
        <w:t>PCIG Consulting Limited</w:t>
      </w:r>
    </w:p>
    <w:p w14:paraId="041A717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 xml:space="preserve">7 </w:t>
      </w:r>
      <w:proofErr w:type="spellStart"/>
      <w:r w:rsidRPr="00676865">
        <w:rPr>
          <w:rFonts w:ascii="Arial" w:eastAsia="Calibri" w:hAnsi="Arial" w:cs="Arial"/>
          <w:sz w:val="20"/>
          <w:szCs w:val="20"/>
          <w:lang w:eastAsia="en-GB"/>
        </w:rPr>
        <w:t>Westacre</w:t>
      </w:r>
      <w:proofErr w:type="spellEnd"/>
      <w:r w:rsidRPr="00676865">
        <w:rPr>
          <w:rFonts w:ascii="Arial" w:eastAsia="Calibri" w:hAnsi="Arial" w:cs="Arial"/>
          <w:sz w:val="20"/>
          <w:szCs w:val="20"/>
          <w:lang w:eastAsia="en-GB"/>
        </w:rPr>
        <w:t xml:space="preserve"> Drive</w:t>
      </w:r>
    </w:p>
    <w:p w14:paraId="057F913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Quarry Bank</w:t>
      </w:r>
    </w:p>
    <w:p w14:paraId="09F29A30"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Dudley</w:t>
      </w:r>
    </w:p>
    <w:p w14:paraId="3B11E78C"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West Midlands</w:t>
      </w:r>
    </w:p>
    <w:p w14:paraId="38ECC3F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DY5 2EE</w:t>
      </w:r>
    </w:p>
    <w:p w14:paraId="6E26E053"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6478CB2F" w14:textId="77777777" w:rsidR="00676865" w:rsidRPr="00676865" w:rsidRDefault="00676865" w:rsidP="00676865">
      <w:pPr>
        <w:spacing w:after="200" w:line="276" w:lineRule="auto"/>
        <w:jc w:val="both"/>
        <w:outlineLvl w:val="0"/>
        <w:rPr>
          <w:rFonts w:ascii="Arial" w:eastAsia="Calibri" w:hAnsi="Arial" w:cs="Arial"/>
          <w:b/>
          <w:sz w:val="20"/>
          <w:szCs w:val="20"/>
        </w:rPr>
      </w:pPr>
      <w:r w:rsidRPr="00676865">
        <w:rPr>
          <w:rFonts w:ascii="Arial" w:eastAsia="Calibri" w:hAnsi="Arial" w:cs="Arial"/>
          <w:b/>
          <w:sz w:val="20"/>
          <w:szCs w:val="20"/>
        </w:rPr>
        <w:t>Changes:</w:t>
      </w:r>
    </w:p>
    <w:p w14:paraId="0917ADCF"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lastRenderedPageBreak/>
        <w:t>It is important to point out that we may amend this Privacy Notice from time to time.  If you are dissatisfied with any aspect of our Privacy Notice, please contact the Practice Data Protection Officer.</w:t>
      </w:r>
    </w:p>
    <w:p w14:paraId="6C73889B" w14:textId="77777777" w:rsidR="00676865" w:rsidRPr="00676865" w:rsidRDefault="00676865" w:rsidP="00676865">
      <w:pPr>
        <w:spacing w:after="200" w:line="276" w:lineRule="auto"/>
        <w:rPr>
          <w:rFonts w:ascii="Arial" w:eastAsia="Calibri" w:hAnsi="Arial" w:cs="Arial"/>
          <w:sz w:val="20"/>
          <w:szCs w:val="20"/>
        </w:rPr>
      </w:pPr>
    </w:p>
    <w:p w14:paraId="274C9B2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b/>
          <w:sz w:val="20"/>
          <w:szCs w:val="20"/>
        </w:rPr>
        <w:t>Policy Review Due</w:t>
      </w:r>
      <w:r w:rsidRPr="00676865">
        <w:rPr>
          <w:rFonts w:ascii="Arial" w:eastAsia="Calibri" w:hAnsi="Arial" w:cs="Arial"/>
          <w:sz w:val="20"/>
          <w:szCs w:val="20"/>
        </w:rPr>
        <w:t>:</w:t>
      </w:r>
    </w:p>
    <w:p w14:paraId="40E99A03" w14:textId="086D5B80" w:rsidR="00676865" w:rsidRPr="00676865" w:rsidRDefault="006D152E" w:rsidP="00676865">
      <w:pPr>
        <w:spacing w:after="200" w:line="276" w:lineRule="auto"/>
        <w:rPr>
          <w:rFonts w:ascii="Arial" w:eastAsia="Calibri" w:hAnsi="Arial" w:cs="Arial"/>
          <w:sz w:val="20"/>
          <w:szCs w:val="20"/>
        </w:rPr>
      </w:pPr>
      <w:r>
        <w:rPr>
          <w:rFonts w:ascii="Arial" w:eastAsia="Calibri" w:hAnsi="Arial" w:cs="Arial"/>
          <w:sz w:val="20"/>
          <w:szCs w:val="20"/>
        </w:rPr>
        <w:t>July 2026</w:t>
      </w:r>
    </w:p>
    <w:p w14:paraId="5CC63350" w14:textId="77777777" w:rsidR="00676865" w:rsidRPr="00676865" w:rsidRDefault="00676865" w:rsidP="00676865">
      <w:pPr>
        <w:spacing w:after="200" w:line="276" w:lineRule="auto"/>
        <w:jc w:val="both"/>
        <w:rPr>
          <w:rFonts w:ascii="Arial" w:eastAsia="Calibri" w:hAnsi="Arial" w:cs="Arial"/>
          <w:sz w:val="20"/>
          <w:szCs w:val="20"/>
        </w:rPr>
      </w:pPr>
    </w:p>
    <w:p w14:paraId="3AAB762E" w14:textId="77777777" w:rsidR="00676865" w:rsidRPr="00676865" w:rsidRDefault="00676865" w:rsidP="00676865">
      <w:pPr>
        <w:spacing w:after="200" w:line="276" w:lineRule="auto"/>
        <w:rPr>
          <w:rFonts w:ascii="Calibri" w:eastAsia="Calibri" w:hAnsi="Calibri" w:cs="Arial"/>
          <w:b/>
          <w:u w:val="single"/>
        </w:rPr>
      </w:pPr>
    </w:p>
    <w:p w14:paraId="5EE18EB0" w14:textId="77777777" w:rsidR="00676865" w:rsidRPr="00676865" w:rsidRDefault="00676865" w:rsidP="00676865">
      <w:pPr>
        <w:spacing w:after="200" w:line="276" w:lineRule="auto"/>
        <w:ind w:left="709"/>
        <w:jc w:val="both"/>
        <w:rPr>
          <w:rFonts w:ascii="Calibri" w:eastAsia="Calibri" w:hAnsi="Calibri" w:cs="Arial"/>
        </w:rPr>
      </w:pPr>
    </w:p>
    <w:p w14:paraId="0E2BD6D3" w14:textId="77777777" w:rsidR="00676865" w:rsidRDefault="00676865"/>
    <w:sectPr w:rsidR="00676865" w:rsidSect="00001176">
      <w:footerReference w:type="default" r:id="rId59"/>
      <w:pgSz w:w="11906" w:h="16838"/>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AB13" w14:textId="77777777" w:rsidR="00D93049" w:rsidRDefault="00D93049">
      <w:pPr>
        <w:spacing w:after="0" w:line="240" w:lineRule="auto"/>
      </w:pPr>
      <w:r>
        <w:separator/>
      </w:r>
    </w:p>
  </w:endnote>
  <w:endnote w:type="continuationSeparator" w:id="0">
    <w:p w14:paraId="38B73999" w14:textId="77777777" w:rsidR="00D93049" w:rsidRDefault="00D9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2FCD" w14:textId="5F244125" w:rsidR="002369B1" w:rsidRDefault="002369B1">
    <w:pPr>
      <w:pStyle w:val="Footer"/>
    </w:pPr>
    <w:r>
      <w:t>Updated</w:t>
    </w:r>
    <w:r w:rsidR="00AA0095">
      <w:t xml:space="preserve"> </w:t>
    </w:r>
    <w:r w:rsidR="006D152E">
      <w:t>28/7/2025</w:t>
    </w:r>
  </w:p>
  <w:p w14:paraId="1C9EEB70" w14:textId="77777777" w:rsidR="00E704F4" w:rsidRDefault="00E7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38C9" w14:textId="77777777" w:rsidR="00D93049" w:rsidRDefault="00D93049">
      <w:pPr>
        <w:spacing w:after="0" w:line="240" w:lineRule="auto"/>
      </w:pPr>
      <w:r>
        <w:separator/>
      </w:r>
    </w:p>
  </w:footnote>
  <w:footnote w:type="continuationSeparator" w:id="0">
    <w:p w14:paraId="6D73B121" w14:textId="77777777" w:rsidR="00D93049" w:rsidRDefault="00D9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44BE4"/>
    <w:multiLevelType w:val="hybridMultilevel"/>
    <w:tmpl w:val="78A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2778">
    <w:abstractNumId w:val="0"/>
  </w:num>
  <w:num w:numId="2" w16cid:durableId="671761614">
    <w:abstractNumId w:val="12"/>
  </w:num>
  <w:num w:numId="3" w16cid:durableId="961158654">
    <w:abstractNumId w:val="6"/>
  </w:num>
  <w:num w:numId="4" w16cid:durableId="100223768">
    <w:abstractNumId w:val="18"/>
  </w:num>
  <w:num w:numId="5" w16cid:durableId="535505523">
    <w:abstractNumId w:val="11"/>
  </w:num>
  <w:num w:numId="6" w16cid:durableId="1050225908">
    <w:abstractNumId w:val="24"/>
  </w:num>
  <w:num w:numId="7" w16cid:durableId="320624945">
    <w:abstractNumId w:val="17"/>
  </w:num>
  <w:num w:numId="8" w16cid:durableId="1859352019">
    <w:abstractNumId w:val="19"/>
  </w:num>
  <w:num w:numId="9" w16cid:durableId="715736675">
    <w:abstractNumId w:val="14"/>
  </w:num>
  <w:num w:numId="10" w16cid:durableId="26417512">
    <w:abstractNumId w:val="13"/>
  </w:num>
  <w:num w:numId="11" w16cid:durableId="1188954800">
    <w:abstractNumId w:val="5"/>
  </w:num>
  <w:num w:numId="12" w16cid:durableId="1502892240">
    <w:abstractNumId w:val="15"/>
  </w:num>
  <w:num w:numId="13" w16cid:durableId="1236665841">
    <w:abstractNumId w:val="9"/>
  </w:num>
  <w:num w:numId="14" w16cid:durableId="1918317087">
    <w:abstractNumId w:val="20"/>
  </w:num>
  <w:num w:numId="15" w16cid:durableId="1721242517">
    <w:abstractNumId w:val="4"/>
  </w:num>
  <w:num w:numId="16" w16cid:durableId="2075277128">
    <w:abstractNumId w:val="1"/>
  </w:num>
  <w:num w:numId="17" w16cid:durableId="143308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37806">
    <w:abstractNumId w:val="22"/>
  </w:num>
  <w:num w:numId="19" w16cid:durableId="431510590">
    <w:abstractNumId w:val="6"/>
  </w:num>
  <w:num w:numId="20" w16cid:durableId="1392271040">
    <w:abstractNumId w:val="8"/>
  </w:num>
  <w:num w:numId="21" w16cid:durableId="327441084">
    <w:abstractNumId w:val="16"/>
  </w:num>
  <w:num w:numId="22" w16cid:durableId="754594649">
    <w:abstractNumId w:val="3"/>
  </w:num>
  <w:num w:numId="23" w16cid:durableId="320475437">
    <w:abstractNumId w:val="7"/>
  </w:num>
  <w:num w:numId="24" w16cid:durableId="821771979">
    <w:abstractNumId w:val="21"/>
  </w:num>
  <w:num w:numId="25" w16cid:durableId="1062677684">
    <w:abstractNumId w:val="23"/>
  </w:num>
  <w:num w:numId="26" w16cid:durableId="10272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65"/>
    <w:rsid w:val="000A6899"/>
    <w:rsid w:val="00184393"/>
    <w:rsid w:val="002369B1"/>
    <w:rsid w:val="002A4CBC"/>
    <w:rsid w:val="002C49F9"/>
    <w:rsid w:val="00321F18"/>
    <w:rsid w:val="00377B11"/>
    <w:rsid w:val="004429DA"/>
    <w:rsid w:val="004E24E7"/>
    <w:rsid w:val="00584AD0"/>
    <w:rsid w:val="00666C1F"/>
    <w:rsid w:val="00676865"/>
    <w:rsid w:val="006D152E"/>
    <w:rsid w:val="007538C4"/>
    <w:rsid w:val="0085774F"/>
    <w:rsid w:val="00887F82"/>
    <w:rsid w:val="009200AC"/>
    <w:rsid w:val="00967A09"/>
    <w:rsid w:val="009C3747"/>
    <w:rsid w:val="009C5756"/>
    <w:rsid w:val="00A43A01"/>
    <w:rsid w:val="00AA0095"/>
    <w:rsid w:val="00AD6EBA"/>
    <w:rsid w:val="00C35CE4"/>
    <w:rsid w:val="00D82D7F"/>
    <w:rsid w:val="00D93049"/>
    <w:rsid w:val="00DA02AC"/>
    <w:rsid w:val="00E704F4"/>
    <w:rsid w:val="00E72281"/>
    <w:rsid w:val="00F34EDB"/>
    <w:rsid w:val="00F75318"/>
    <w:rsid w:val="00FD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002C"/>
  <w15:chartTrackingRefBased/>
  <w15:docId w15:val="{97D2B5A4-E5C3-49D2-81BC-BB733D7B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1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76865"/>
    <w:rPr>
      <w:rFonts w:ascii="Calibri" w:eastAsia="Calibri" w:hAnsi="Calibri" w:cs="Times New Roman"/>
    </w:rPr>
  </w:style>
  <w:style w:type="paragraph" w:styleId="Footer">
    <w:name w:val="footer"/>
    <w:basedOn w:val="Normal"/>
    <w:link w:val="Foot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76865"/>
    <w:rPr>
      <w:rFonts w:ascii="Calibri" w:eastAsia="Calibri" w:hAnsi="Calibri" w:cs="Times New Roman"/>
    </w:rPr>
  </w:style>
  <w:style w:type="paragraph" w:styleId="ListParagraph">
    <w:name w:val="List Paragraph"/>
    <w:basedOn w:val="Normal"/>
    <w:uiPriority w:val="34"/>
    <w:qFormat/>
    <w:rsid w:val="000A6899"/>
    <w:pPr>
      <w:ind w:left="720"/>
      <w:contextualSpacing/>
    </w:pPr>
  </w:style>
  <w:style w:type="character" w:customStyle="1" w:styleId="Heading1Char">
    <w:name w:val="Heading 1 Char"/>
    <w:basedOn w:val="DefaultParagraphFont"/>
    <w:link w:val="Heading1"/>
    <w:uiPriority w:val="9"/>
    <w:rsid w:val="00377B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7B1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7B11"/>
    <w:rPr>
      <w:color w:val="0563C1" w:themeColor="hyperlink"/>
      <w:u w:val="single"/>
    </w:rPr>
  </w:style>
  <w:style w:type="paragraph" w:customStyle="1" w:styleId="nhsd-t-body">
    <w:name w:val="nhsd-t-body"/>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m-checklisticon-list">
    <w:name w:val="nhsd-m-checklist__icon-list"/>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B11"/>
    <w:rPr>
      <w:b/>
      <w:bCs/>
    </w:rPr>
  </w:style>
  <w:style w:type="character" w:customStyle="1" w:styleId="nhsd-m-expandericon">
    <w:name w:val="nhsd-m-expander__icon"/>
    <w:basedOn w:val="DefaultParagraphFont"/>
    <w:rsid w:val="00377B11"/>
  </w:style>
  <w:style w:type="character" w:customStyle="1" w:styleId="nhsd-m-expanderheading">
    <w:name w:val="nhsd-m-expander__heading"/>
    <w:basedOn w:val="DefaultParagraphFont"/>
    <w:rsid w:val="00377B11"/>
  </w:style>
  <w:style w:type="paragraph" w:customStyle="1" w:styleId="Default">
    <w:name w:val="Default"/>
    <w:rsid w:val="009C374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C3747"/>
  </w:style>
  <w:style w:type="paragraph" w:styleId="NormalWeb">
    <w:name w:val="Normal (Web)"/>
    <w:basedOn w:val="Normal"/>
    <w:uiPriority w:val="99"/>
    <w:semiHidden/>
    <w:unhideWhenUsed/>
    <w:rsid w:val="00887F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02AC"/>
    <w:rPr>
      <w:color w:val="954F72" w:themeColor="followedHyperlink"/>
      <w:u w:val="single"/>
    </w:rPr>
  </w:style>
  <w:style w:type="character" w:styleId="Emphasis">
    <w:name w:val="Emphasis"/>
    <w:basedOn w:val="DefaultParagraphFont"/>
    <w:uiPriority w:val="20"/>
    <w:qFormat/>
    <w:rsid w:val="00DA02AC"/>
    <w:rPr>
      <w:i/>
      <w:iCs/>
    </w:rPr>
  </w:style>
  <w:style w:type="character" w:styleId="UnresolvedMention">
    <w:name w:val="Unresolved Mention"/>
    <w:basedOn w:val="DefaultParagraphFont"/>
    <w:uiPriority w:val="99"/>
    <w:semiHidden/>
    <w:unhideWhenUsed/>
    <w:rsid w:val="00C3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215">
      <w:bodyDiv w:val="1"/>
      <w:marLeft w:val="0"/>
      <w:marRight w:val="0"/>
      <w:marTop w:val="0"/>
      <w:marBottom w:val="0"/>
      <w:divBdr>
        <w:top w:val="none" w:sz="0" w:space="0" w:color="auto"/>
        <w:left w:val="none" w:sz="0" w:space="0" w:color="auto"/>
        <w:bottom w:val="none" w:sz="0" w:space="0" w:color="auto"/>
        <w:right w:val="none" w:sz="0" w:space="0" w:color="auto"/>
      </w:divBdr>
    </w:div>
    <w:div w:id="39593505">
      <w:bodyDiv w:val="1"/>
      <w:marLeft w:val="0"/>
      <w:marRight w:val="0"/>
      <w:marTop w:val="0"/>
      <w:marBottom w:val="0"/>
      <w:divBdr>
        <w:top w:val="none" w:sz="0" w:space="0" w:color="auto"/>
        <w:left w:val="none" w:sz="0" w:space="0" w:color="auto"/>
        <w:bottom w:val="none" w:sz="0" w:space="0" w:color="auto"/>
        <w:right w:val="none" w:sz="0" w:space="0" w:color="auto"/>
      </w:divBdr>
    </w:div>
    <w:div w:id="45227830">
      <w:bodyDiv w:val="1"/>
      <w:marLeft w:val="0"/>
      <w:marRight w:val="0"/>
      <w:marTop w:val="0"/>
      <w:marBottom w:val="0"/>
      <w:divBdr>
        <w:top w:val="none" w:sz="0" w:space="0" w:color="auto"/>
        <w:left w:val="none" w:sz="0" w:space="0" w:color="auto"/>
        <w:bottom w:val="none" w:sz="0" w:space="0" w:color="auto"/>
        <w:right w:val="none" w:sz="0" w:space="0" w:color="auto"/>
      </w:divBdr>
    </w:div>
    <w:div w:id="236018315">
      <w:bodyDiv w:val="1"/>
      <w:marLeft w:val="0"/>
      <w:marRight w:val="0"/>
      <w:marTop w:val="0"/>
      <w:marBottom w:val="0"/>
      <w:divBdr>
        <w:top w:val="none" w:sz="0" w:space="0" w:color="auto"/>
        <w:left w:val="none" w:sz="0" w:space="0" w:color="auto"/>
        <w:bottom w:val="none" w:sz="0" w:space="0" w:color="auto"/>
        <w:right w:val="none" w:sz="0" w:space="0" w:color="auto"/>
      </w:divBdr>
    </w:div>
    <w:div w:id="436677683">
      <w:bodyDiv w:val="1"/>
      <w:marLeft w:val="0"/>
      <w:marRight w:val="0"/>
      <w:marTop w:val="0"/>
      <w:marBottom w:val="0"/>
      <w:divBdr>
        <w:top w:val="none" w:sz="0" w:space="0" w:color="auto"/>
        <w:left w:val="none" w:sz="0" w:space="0" w:color="auto"/>
        <w:bottom w:val="none" w:sz="0" w:space="0" w:color="auto"/>
        <w:right w:val="none" w:sz="0" w:space="0" w:color="auto"/>
      </w:divBdr>
    </w:div>
    <w:div w:id="488906688">
      <w:bodyDiv w:val="1"/>
      <w:marLeft w:val="0"/>
      <w:marRight w:val="0"/>
      <w:marTop w:val="0"/>
      <w:marBottom w:val="0"/>
      <w:divBdr>
        <w:top w:val="none" w:sz="0" w:space="0" w:color="auto"/>
        <w:left w:val="none" w:sz="0" w:space="0" w:color="auto"/>
        <w:bottom w:val="none" w:sz="0" w:space="0" w:color="auto"/>
        <w:right w:val="none" w:sz="0" w:space="0" w:color="auto"/>
      </w:divBdr>
    </w:div>
    <w:div w:id="539782196">
      <w:bodyDiv w:val="1"/>
      <w:marLeft w:val="0"/>
      <w:marRight w:val="0"/>
      <w:marTop w:val="0"/>
      <w:marBottom w:val="0"/>
      <w:divBdr>
        <w:top w:val="none" w:sz="0" w:space="0" w:color="auto"/>
        <w:left w:val="none" w:sz="0" w:space="0" w:color="auto"/>
        <w:bottom w:val="none" w:sz="0" w:space="0" w:color="auto"/>
        <w:right w:val="none" w:sz="0" w:space="0" w:color="auto"/>
      </w:divBdr>
    </w:div>
    <w:div w:id="773281775">
      <w:bodyDiv w:val="1"/>
      <w:marLeft w:val="0"/>
      <w:marRight w:val="0"/>
      <w:marTop w:val="0"/>
      <w:marBottom w:val="0"/>
      <w:divBdr>
        <w:top w:val="none" w:sz="0" w:space="0" w:color="auto"/>
        <w:left w:val="none" w:sz="0" w:space="0" w:color="auto"/>
        <w:bottom w:val="none" w:sz="0" w:space="0" w:color="auto"/>
        <w:right w:val="none" w:sz="0" w:space="0" w:color="auto"/>
      </w:divBdr>
    </w:div>
    <w:div w:id="828134049">
      <w:bodyDiv w:val="1"/>
      <w:marLeft w:val="0"/>
      <w:marRight w:val="0"/>
      <w:marTop w:val="0"/>
      <w:marBottom w:val="0"/>
      <w:divBdr>
        <w:top w:val="none" w:sz="0" w:space="0" w:color="auto"/>
        <w:left w:val="none" w:sz="0" w:space="0" w:color="auto"/>
        <w:bottom w:val="none" w:sz="0" w:space="0" w:color="auto"/>
        <w:right w:val="none" w:sz="0" w:space="0" w:color="auto"/>
      </w:divBdr>
    </w:div>
    <w:div w:id="899705159">
      <w:bodyDiv w:val="1"/>
      <w:marLeft w:val="0"/>
      <w:marRight w:val="0"/>
      <w:marTop w:val="0"/>
      <w:marBottom w:val="0"/>
      <w:divBdr>
        <w:top w:val="none" w:sz="0" w:space="0" w:color="auto"/>
        <w:left w:val="none" w:sz="0" w:space="0" w:color="auto"/>
        <w:bottom w:val="none" w:sz="0" w:space="0" w:color="auto"/>
        <w:right w:val="none" w:sz="0" w:space="0" w:color="auto"/>
      </w:divBdr>
    </w:div>
    <w:div w:id="1069422080">
      <w:bodyDiv w:val="1"/>
      <w:marLeft w:val="0"/>
      <w:marRight w:val="0"/>
      <w:marTop w:val="0"/>
      <w:marBottom w:val="0"/>
      <w:divBdr>
        <w:top w:val="none" w:sz="0" w:space="0" w:color="auto"/>
        <w:left w:val="none" w:sz="0" w:space="0" w:color="auto"/>
        <w:bottom w:val="none" w:sz="0" w:space="0" w:color="auto"/>
        <w:right w:val="none" w:sz="0" w:space="0" w:color="auto"/>
      </w:divBdr>
    </w:div>
    <w:div w:id="1168788153">
      <w:bodyDiv w:val="1"/>
      <w:marLeft w:val="0"/>
      <w:marRight w:val="0"/>
      <w:marTop w:val="0"/>
      <w:marBottom w:val="0"/>
      <w:divBdr>
        <w:top w:val="none" w:sz="0" w:space="0" w:color="auto"/>
        <w:left w:val="none" w:sz="0" w:space="0" w:color="auto"/>
        <w:bottom w:val="none" w:sz="0" w:space="0" w:color="auto"/>
        <w:right w:val="none" w:sz="0" w:space="0" w:color="auto"/>
      </w:divBdr>
    </w:div>
    <w:div w:id="1455365207">
      <w:bodyDiv w:val="1"/>
      <w:marLeft w:val="0"/>
      <w:marRight w:val="0"/>
      <w:marTop w:val="0"/>
      <w:marBottom w:val="0"/>
      <w:divBdr>
        <w:top w:val="none" w:sz="0" w:space="0" w:color="auto"/>
        <w:left w:val="none" w:sz="0" w:space="0" w:color="auto"/>
        <w:bottom w:val="none" w:sz="0" w:space="0" w:color="auto"/>
        <w:right w:val="none" w:sz="0" w:space="0" w:color="auto"/>
      </w:divBdr>
    </w:div>
    <w:div w:id="1489051348">
      <w:bodyDiv w:val="1"/>
      <w:marLeft w:val="0"/>
      <w:marRight w:val="0"/>
      <w:marTop w:val="0"/>
      <w:marBottom w:val="0"/>
      <w:divBdr>
        <w:top w:val="none" w:sz="0" w:space="0" w:color="auto"/>
        <w:left w:val="none" w:sz="0" w:space="0" w:color="auto"/>
        <w:bottom w:val="none" w:sz="0" w:space="0" w:color="auto"/>
        <w:right w:val="none" w:sz="0" w:space="0" w:color="auto"/>
      </w:divBdr>
    </w:div>
    <w:div w:id="1493376449">
      <w:bodyDiv w:val="1"/>
      <w:marLeft w:val="0"/>
      <w:marRight w:val="0"/>
      <w:marTop w:val="0"/>
      <w:marBottom w:val="0"/>
      <w:divBdr>
        <w:top w:val="none" w:sz="0" w:space="0" w:color="auto"/>
        <w:left w:val="none" w:sz="0" w:space="0" w:color="auto"/>
        <w:bottom w:val="none" w:sz="0" w:space="0" w:color="auto"/>
        <w:right w:val="none" w:sz="0" w:space="0" w:color="auto"/>
      </w:divBdr>
    </w:div>
    <w:div w:id="1541089645">
      <w:bodyDiv w:val="1"/>
      <w:marLeft w:val="0"/>
      <w:marRight w:val="0"/>
      <w:marTop w:val="0"/>
      <w:marBottom w:val="0"/>
      <w:divBdr>
        <w:top w:val="none" w:sz="0" w:space="0" w:color="auto"/>
        <w:left w:val="none" w:sz="0" w:space="0" w:color="auto"/>
        <w:bottom w:val="none" w:sz="0" w:space="0" w:color="auto"/>
        <w:right w:val="none" w:sz="0" w:space="0" w:color="auto"/>
      </w:divBdr>
    </w:div>
    <w:div w:id="2008314820">
      <w:bodyDiv w:val="1"/>
      <w:marLeft w:val="0"/>
      <w:marRight w:val="0"/>
      <w:marTop w:val="0"/>
      <w:marBottom w:val="0"/>
      <w:divBdr>
        <w:top w:val="none" w:sz="0" w:space="0" w:color="auto"/>
        <w:left w:val="none" w:sz="0" w:space="0" w:color="auto"/>
        <w:bottom w:val="none" w:sz="0" w:space="0" w:color="auto"/>
        <w:right w:val="none" w:sz="0" w:space="0" w:color="auto"/>
      </w:divBdr>
    </w:div>
    <w:div w:id="2037467550">
      <w:bodyDiv w:val="1"/>
      <w:marLeft w:val="0"/>
      <w:marRight w:val="0"/>
      <w:marTop w:val="0"/>
      <w:marBottom w:val="0"/>
      <w:divBdr>
        <w:top w:val="none" w:sz="0" w:space="0" w:color="auto"/>
        <w:left w:val="none" w:sz="0" w:space="0" w:color="auto"/>
        <w:bottom w:val="none" w:sz="0" w:space="0" w:color="auto"/>
        <w:right w:val="none" w:sz="0" w:space="0" w:color="auto"/>
      </w:divBdr>
    </w:div>
    <w:div w:id="21119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nhs.uk/nhs-app/"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styles" Target="styles.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data-and-information/publications/statistical/national-obesity-audit" TargetMode="External"/><Relationship Id="rId29" Type="http://schemas.openxmlformats.org/officeDocument/2006/relationships/hyperlink" Target="http://www.rcgp.org.uk/"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www.optum.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mron-healthcare.co.uk/viso"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s://ico.org.uk/" TargetMode="External"/><Relationship Id="rId61" Type="http://schemas.openxmlformats.org/officeDocument/2006/relationships/theme" Target="theme/theme1.xml"/><Relationship Id="rId10" Type="http://schemas.openxmlformats.org/officeDocument/2006/relationships/hyperlink" Target="https://lp.healthy.io/minuteful_info/"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www.necsu.nhs.u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ensafely.org/"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access.login.nhs.uk/enter-email" TargetMode="External"/><Relationship Id="rId8" Type="http://schemas.openxmlformats.org/officeDocument/2006/relationships/hyperlink" Target="https://www.nhs.uk/using-the-nhs/about-the-nhs/opt-out-of-sharing-your-health-records/"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ettings" Target="setting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local.nihr.ac.uk/documents/crn-wessex-privacy-policy/27956"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12752</Words>
  <Characters>72691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Natasha (Swanage Medical Centre)</dc:creator>
  <cp:keywords/>
  <dc:description/>
  <cp:lastModifiedBy>Katy Morson</cp:lastModifiedBy>
  <cp:revision>2</cp:revision>
  <cp:lastPrinted>2023-03-07T10:37:00Z</cp:lastPrinted>
  <dcterms:created xsi:type="dcterms:W3CDTF">2025-07-28T14:57:00Z</dcterms:created>
  <dcterms:modified xsi:type="dcterms:W3CDTF">2025-07-28T14:57:00Z</dcterms:modified>
</cp:coreProperties>
</file>